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EA4" w:rsidRDefault="008F2E0D" w:rsidP="00B90B66">
      <w:pPr>
        <w:pStyle w:val="Titre1"/>
        <w:pBdr>
          <w:top w:val="single" w:sz="4" w:space="1" w:color="auto"/>
          <w:left w:val="single" w:sz="4" w:space="4" w:color="auto"/>
          <w:bottom w:val="single" w:sz="4" w:space="1" w:color="auto"/>
          <w:right w:val="single" w:sz="4" w:space="4" w:color="auto"/>
        </w:pBdr>
        <w:jc w:val="center"/>
        <w:rPr>
          <w:sz w:val="48"/>
        </w:rPr>
      </w:pPr>
      <w:bookmarkStart w:id="0" w:name="_GoBack"/>
      <w:bookmarkEnd w:id="0"/>
      <w:r w:rsidRPr="00B90B66">
        <w:rPr>
          <w:sz w:val="48"/>
        </w:rPr>
        <w:t>Compte rendu du c</w:t>
      </w:r>
      <w:r w:rsidR="00896C56" w:rsidRPr="00B90B66">
        <w:rPr>
          <w:sz w:val="48"/>
        </w:rPr>
        <w:t xml:space="preserve">olloque des cadres </w:t>
      </w:r>
      <w:r w:rsidR="00B90B66">
        <w:rPr>
          <w:sz w:val="48"/>
        </w:rPr>
        <w:t>techniques</w:t>
      </w:r>
      <w:r w:rsidR="00896C56" w:rsidRPr="00B90B66">
        <w:rPr>
          <w:sz w:val="48"/>
        </w:rPr>
        <w:t xml:space="preserve"> </w:t>
      </w:r>
    </w:p>
    <w:p w:rsidR="005075C4" w:rsidRPr="00B90B66" w:rsidRDefault="008F2E0D" w:rsidP="00B90B66">
      <w:pPr>
        <w:pStyle w:val="Titre1"/>
        <w:pBdr>
          <w:top w:val="single" w:sz="4" w:space="1" w:color="auto"/>
          <w:left w:val="single" w:sz="4" w:space="4" w:color="auto"/>
          <w:bottom w:val="single" w:sz="4" w:space="1" w:color="auto"/>
          <w:right w:val="single" w:sz="4" w:space="4" w:color="auto"/>
        </w:pBdr>
        <w:jc w:val="center"/>
        <w:rPr>
          <w:sz w:val="48"/>
        </w:rPr>
      </w:pPr>
      <w:r w:rsidRPr="00B90B66">
        <w:rPr>
          <w:sz w:val="48"/>
        </w:rPr>
        <w:t>les</w:t>
      </w:r>
      <w:r w:rsidR="00896C56" w:rsidRPr="00B90B66">
        <w:rPr>
          <w:sz w:val="48"/>
        </w:rPr>
        <w:t xml:space="preserve"> 12</w:t>
      </w:r>
      <w:r w:rsidRPr="00B90B66">
        <w:rPr>
          <w:sz w:val="48"/>
        </w:rPr>
        <w:t xml:space="preserve"> et 13 octobre </w:t>
      </w:r>
      <w:r w:rsidR="00896C56" w:rsidRPr="00B90B66">
        <w:rPr>
          <w:sz w:val="48"/>
        </w:rPr>
        <w:t>2017</w:t>
      </w:r>
      <w:r w:rsidRPr="00B90B66">
        <w:rPr>
          <w:sz w:val="48"/>
        </w:rPr>
        <w:t xml:space="preserve"> </w:t>
      </w:r>
      <w:r w:rsidR="00F75EA4">
        <w:rPr>
          <w:sz w:val="48"/>
        </w:rPr>
        <w:t xml:space="preserve">- </w:t>
      </w:r>
      <w:r w:rsidRPr="00B90B66">
        <w:rPr>
          <w:sz w:val="48"/>
        </w:rPr>
        <w:t>Bourges</w:t>
      </w:r>
    </w:p>
    <w:p w:rsidR="002F6959" w:rsidRDefault="002F6959" w:rsidP="008F2E0D">
      <w:pPr>
        <w:rPr>
          <w:rFonts w:ascii="Bookman Old Style" w:hAnsi="Bookman Old Style"/>
          <w:sz w:val="40"/>
          <w:szCs w:val="40"/>
        </w:rPr>
      </w:pPr>
    </w:p>
    <w:p w:rsidR="000D26CD" w:rsidRPr="003401EC" w:rsidRDefault="000D26CD" w:rsidP="002F6959">
      <w:pPr>
        <w:jc w:val="right"/>
        <w:rPr>
          <w:rFonts w:ascii="Bookman Old Style" w:hAnsi="Bookman Old Style"/>
          <w:sz w:val="40"/>
          <w:szCs w:val="40"/>
        </w:rPr>
      </w:pPr>
      <w:r>
        <w:rPr>
          <w:rFonts w:ascii="Bookman Old Style" w:hAnsi="Bookman Old Style"/>
          <w:sz w:val="40"/>
          <w:szCs w:val="40"/>
        </w:rPr>
        <w:t>Eric COURAULT</w:t>
      </w:r>
    </w:p>
    <w:p w:rsidR="006E2C7B" w:rsidRDefault="006E2C7B" w:rsidP="00BF25CA">
      <w:pPr>
        <w:spacing w:line="240" w:lineRule="auto"/>
        <w:rPr>
          <w:rFonts w:ascii="Bookman Old Style" w:hAnsi="Bookman Old Style"/>
        </w:rPr>
      </w:pPr>
      <w:r w:rsidRPr="006E2C7B">
        <w:rPr>
          <w:rFonts w:ascii="Bookman Old Style" w:hAnsi="Bookman Old Style"/>
        </w:rPr>
        <w:t>Le 10</w:t>
      </w:r>
      <w:r w:rsidRPr="006E2C7B">
        <w:rPr>
          <w:rFonts w:ascii="Bookman Old Style" w:hAnsi="Bookman Old Style"/>
          <w:vertAlign w:val="superscript"/>
        </w:rPr>
        <w:t>ème</w:t>
      </w:r>
      <w:r w:rsidRPr="006E2C7B">
        <w:rPr>
          <w:rFonts w:ascii="Bookman Old Style" w:hAnsi="Bookman Old Style"/>
        </w:rPr>
        <w:t xml:space="preserve"> colloque des cadres techniques se déroule</w:t>
      </w:r>
      <w:r w:rsidR="008F2E0D" w:rsidRPr="006E2C7B">
        <w:rPr>
          <w:rFonts w:ascii="Bookman Old Style" w:hAnsi="Bookman Old Style"/>
        </w:rPr>
        <w:t xml:space="preserve"> </w:t>
      </w:r>
      <w:r w:rsidRPr="006E2C7B">
        <w:rPr>
          <w:rFonts w:ascii="Bookman Old Style" w:hAnsi="Bookman Old Style"/>
        </w:rPr>
        <w:t>annuellement</w:t>
      </w:r>
      <w:r w:rsidR="000D26CD">
        <w:rPr>
          <w:rFonts w:ascii="Bookman Old Style" w:hAnsi="Bookman Old Style"/>
        </w:rPr>
        <w:t>, associé généralement</w:t>
      </w:r>
      <w:r>
        <w:rPr>
          <w:rFonts w:ascii="Bookman Old Style" w:hAnsi="Bookman Old Style"/>
        </w:rPr>
        <w:t xml:space="preserve"> à l’AG de la FFBSQ </w:t>
      </w:r>
      <w:r w:rsidR="000D26CD">
        <w:rPr>
          <w:rFonts w:ascii="Bookman Old Style" w:hAnsi="Bookman Old Style"/>
        </w:rPr>
        <w:t>où les responsables des ETR et ERJ de chaque région sont invités.</w:t>
      </w:r>
    </w:p>
    <w:p w:rsidR="000D26CD" w:rsidRDefault="000D26CD" w:rsidP="000D26CD">
      <w:pPr>
        <w:spacing w:line="240" w:lineRule="auto"/>
        <w:rPr>
          <w:rFonts w:ascii="Bookman Old Style" w:hAnsi="Bookman Old Style"/>
        </w:rPr>
      </w:pPr>
      <w:r>
        <w:rPr>
          <w:rFonts w:ascii="Bookman Old Style" w:hAnsi="Bookman Old Style"/>
        </w:rPr>
        <w:t xml:space="preserve">Cette année 21 personnes étaient présentes avec 2 intervenants principaux Pascal Van Praet et </w:t>
      </w:r>
      <w:r w:rsidR="00E74051">
        <w:rPr>
          <w:rFonts w:ascii="Bookman Old Style" w:hAnsi="Bookman Old Style"/>
        </w:rPr>
        <w:t>Eric Courault</w:t>
      </w:r>
      <w:r>
        <w:rPr>
          <w:rFonts w:ascii="Bookman Old Style" w:hAnsi="Bookman Old Style"/>
        </w:rPr>
        <w:t xml:space="preserve"> avec la présence du DTN Michel Chopinaud, Aida Fouquet et Patrick Hunter vice-président du CNB.</w:t>
      </w:r>
    </w:p>
    <w:p w:rsidR="00E74051" w:rsidRDefault="00A40E4F" w:rsidP="000D26CD">
      <w:pPr>
        <w:spacing w:line="240" w:lineRule="auto"/>
        <w:rPr>
          <w:rFonts w:ascii="Bookman Old Style" w:hAnsi="Bookman Old Style"/>
        </w:rPr>
      </w:pPr>
      <w:r>
        <w:rPr>
          <w:rFonts w:ascii="Bookman Old Style" w:hAnsi="Bookman Old Style"/>
        </w:rPr>
        <w:t>Le colloque commence par une présentation des différents points qui seront abordés pendant ces deux jours.</w:t>
      </w:r>
    </w:p>
    <w:p w:rsidR="00E74051" w:rsidRPr="00E354C0" w:rsidRDefault="00E74051" w:rsidP="000D26CD">
      <w:pPr>
        <w:spacing w:line="240" w:lineRule="auto"/>
        <w:rPr>
          <w:rFonts w:ascii="Bookman Old Style" w:hAnsi="Bookman Old Style"/>
          <w:b/>
          <w:color w:val="8064A2" w:themeColor="accent4"/>
          <w:sz w:val="28"/>
          <w:u w:val="single"/>
        </w:rPr>
      </w:pPr>
      <w:r w:rsidRPr="00E354C0">
        <w:rPr>
          <w:rFonts w:ascii="Bookman Old Style" w:hAnsi="Bookman Old Style"/>
          <w:b/>
          <w:color w:val="8064A2" w:themeColor="accent4"/>
          <w:sz w:val="28"/>
          <w:u w:val="single"/>
        </w:rPr>
        <w:t>Passeport sportif</w:t>
      </w:r>
    </w:p>
    <w:p w:rsidR="00A40E4F" w:rsidRDefault="00E74051" w:rsidP="000D26CD">
      <w:pPr>
        <w:spacing w:line="240" w:lineRule="auto"/>
        <w:rPr>
          <w:rFonts w:ascii="Bookman Old Style" w:hAnsi="Bookman Old Style"/>
        </w:rPr>
      </w:pPr>
      <w:r>
        <w:rPr>
          <w:rFonts w:ascii="Bookman Old Style" w:hAnsi="Bookman Old Style"/>
        </w:rPr>
        <w:t xml:space="preserve">142 quilles </w:t>
      </w:r>
      <w:r w:rsidR="009A0A2E">
        <w:rPr>
          <w:rFonts w:ascii="Bookman Old Style" w:hAnsi="Bookman Old Style"/>
        </w:rPr>
        <w:t>orange</w:t>
      </w:r>
      <w:r>
        <w:rPr>
          <w:rFonts w:ascii="Bookman Old Style" w:hAnsi="Bookman Old Style"/>
        </w:rPr>
        <w:t xml:space="preserve"> e</w:t>
      </w:r>
      <w:r w:rsidR="00A40E4F">
        <w:rPr>
          <w:rFonts w:ascii="Bookman Old Style" w:hAnsi="Bookman Old Style"/>
        </w:rPr>
        <w:t xml:space="preserve">t 53 quilles verte ont </w:t>
      </w:r>
      <w:r w:rsidR="004F1005">
        <w:rPr>
          <w:rFonts w:ascii="Bookman Old Style" w:hAnsi="Bookman Old Style"/>
        </w:rPr>
        <w:t>été</w:t>
      </w:r>
      <w:r w:rsidR="00A40E4F">
        <w:rPr>
          <w:rFonts w:ascii="Bookman Old Style" w:hAnsi="Bookman Old Style"/>
        </w:rPr>
        <w:t xml:space="preserve"> </w:t>
      </w:r>
      <w:r w:rsidR="009A0A2E">
        <w:rPr>
          <w:rFonts w:ascii="Bookman Old Style" w:hAnsi="Bookman Old Style"/>
        </w:rPr>
        <w:t>validées</w:t>
      </w:r>
      <w:r w:rsidR="00A40E4F">
        <w:rPr>
          <w:rFonts w:ascii="Bookman Old Style" w:hAnsi="Bookman Old Style"/>
        </w:rPr>
        <w:t xml:space="preserve"> en 2017 dans les régions.</w:t>
      </w:r>
      <w:r w:rsidR="009A0A2E">
        <w:rPr>
          <w:rFonts w:ascii="Bookman Old Style" w:hAnsi="Bookman Old Style"/>
        </w:rPr>
        <w:t xml:space="preserve"> Le district Haute Normandie a organisé une session quille bleue avec 5 participants dont 2 reçus. </w:t>
      </w:r>
      <w:r w:rsidR="00A40E4F">
        <w:rPr>
          <w:rFonts w:ascii="Bookman Old Style" w:hAnsi="Bookman Old Style"/>
        </w:rPr>
        <w:t>Vous pouvez trouver la liste des quilles sur le lien :</w:t>
      </w:r>
    </w:p>
    <w:p w:rsidR="00A40E4F" w:rsidRDefault="00682BB1" w:rsidP="000D26CD">
      <w:pPr>
        <w:spacing w:line="240" w:lineRule="auto"/>
        <w:rPr>
          <w:rFonts w:ascii="Bookman Old Style" w:hAnsi="Bookman Old Style"/>
        </w:rPr>
      </w:pPr>
      <w:hyperlink r:id="rId5" w:anchor="/page/1836" w:history="1">
        <w:r w:rsidR="00A40E4F" w:rsidRPr="00DD43F5">
          <w:rPr>
            <w:rStyle w:val="Lienhypertexte"/>
            <w:rFonts w:ascii="Bookman Old Style" w:hAnsi="Bookman Old Style"/>
          </w:rPr>
          <w:t>http://www.ffbsq.org/#/page/1836</w:t>
        </w:r>
      </w:hyperlink>
    </w:p>
    <w:p w:rsidR="00E74051" w:rsidRPr="00A40E4F" w:rsidRDefault="008F2E0D" w:rsidP="000D26CD">
      <w:pPr>
        <w:spacing w:line="240" w:lineRule="auto"/>
        <w:rPr>
          <w:rFonts w:ascii="Bookman Old Style" w:hAnsi="Bookman Old Style"/>
        </w:rPr>
      </w:pPr>
      <w:r w:rsidRPr="006E2C7B">
        <w:rPr>
          <w:rFonts w:ascii="Bookman Old Style" w:hAnsi="Bookman Old Style"/>
        </w:rPr>
        <w:t xml:space="preserve">                                                                                                                                                                                                                                                                                                                                                                                                                                                                                                                                                                                                                                                                                                                                                                                                                                                                                                                                                                                                                                                                                                                                                                                                                                                                                                                                                                                                                                                                                                                                                                                                                                                                                                                                                                                                                                                                                         </w:t>
      </w:r>
      <w:r w:rsidR="00BF25CA">
        <w:rPr>
          <w:rFonts w:ascii="Bookman Old Style" w:hAnsi="Bookman Old Style"/>
        </w:rPr>
        <w:t xml:space="preserve">Pour commencer, un point est fait sur le passage des quilles du passeport sportif. </w:t>
      </w:r>
      <w:r w:rsidR="00896C56">
        <w:rPr>
          <w:rFonts w:ascii="Bookman Old Style" w:hAnsi="Bookman Old Style"/>
        </w:rPr>
        <w:t>Eric souhaiterait que les encadrants qui font passer des quilles jaunes, les envoient à la FFBSQ pour les prendre en compte. Un débat s’ouvre sur la possibilité de faire passer des quilles jaunes pendant les anniversaires dans les bowlings. L’idée n’est pas retenue car les propriétaires n’ont pas le temps de s’occuper de ces passages de quilles pendant les anniversaires. Mme Roux émet l’idée de demander des niveaux de quilles pour les championnats des clubs (ex. quille orange pour la R1 ; quille verte pour la N3 ; quille bleue pour la N1.</w:t>
      </w:r>
    </w:p>
    <w:p w:rsidR="004F1005" w:rsidRDefault="00896C56" w:rsidP="00BF25CA">
      <w:pPr>
        <w:spacing w:line="240" w:lineRule="auto"/>
        <w:jc w:val="both"/>
        <w:rPr>
          <w:rFonts w:ascii="Bookman Old Style" w:hAnsi="Bookman Old Style"/>
        </w:rPr>
      </w:pPr>
      <w:r>
        <w:rPr>
          <w:rFonts w:ascii="Bookman Old Style" w:hAnsi="Bookman Old Style"/>
        </w:rPr>
        <w:t>Concernant les</w:t>
      </w:r>
      <w:r w:rsidR="00A40E4F">
        <w:rPr>
          <w:rFonts w:ascii="Bookman Old Style" w:hAnsi="Bookman Old Style"/>
        </w:rPr>
        <w:t xml:space="preserve"> critères des</w:t>
      </w:r>
      <w:r>
        <w:rPr>
          <w:rFonts w:ascii="Bookman Old Style" w:hAnsi="Bookman Old Style"/>
        </w:rPr>
        <w:t xml:space="preserve"> labels clubs formateurs et clubs haut niveau : il faut revoir l’obligation de faire passer 3 quilles oranges et 1 verte dans l’année car le renouveau des licenciés ne permet pas de faire passer autant de quilles : le risque c’est que les clubs limitent le passage de quilles pour pouvoir en conserver pour les années suivantes. Mme Lanos pense qu’il serait plus judicieux de demander d’avoir un pourcentage de quilles oranges et de quilles vertes dans le club. Une autre idée est de demander à ce que 50 % des licenciés d’un club soi</w:t>
      </w:r>
      <w:r w:rsidR="00BF25CA">
        <w:rPr>
          <w:rFonts w:ascii="Bookman Old Style" w:hAnsi="Bookman Old Style"/>
        </w:rPr>
        <w:t>en</w:t>
      </w:r>
      <w:r>
        <w:rPr>
          <w:rFonts w:ascii="Bookman Old Style" w:hAnsi="Bookman Old Style"/>
        </w:rPr>
        <w:t>t titulaire</w:t>
      </w:r>
      <w:r w:rsidR="00BF25CA">
        <w:rPr>
          <w:rFonts w:ascii="Bookman Old Style" w:hAnsi="Bookman Old Style"/>
        </w:rPr>
        <w:t>s</w:t>
      </w:r>
      <w:r>
        <w:rPr>
          <w:rFonts w:ascii="Bookman Old Style" w:hAnsi="Bookman Old Style"/>
        </w:rPr>
        <w:t xml:space="preserve"> d’une quille. </w:t>
      </w:r>
    </w:p>
    <w:p w:rsidR="00A40E4F" w:rsidRDefault="004F1005" w:rsidP="00BF25CA">
      <w:pPr>
        <w:spacing w:line="240" w:lineRule="auto"/>
        <w:jc w:val="both"/>
        <w:rPr>
          <w:rFonts w:ascii="Bookman Old Style" w:hAnsi="Bookman Old Style"/>
        </w:rPr>
      </w:pPr>
      <w:r>
        <w:rPr>
          <w:rFonts w:ascii="Bookman Old Style" w:hAnsi="Bookman Old Style"/>
        </w:rPr>
        <w:t xml:space="preserve">Cette labellisation sera </w:t>
      </w:r>
      <w:r w:rsidR="00F75EA4">
        <w:rPr>
          <w:rFonts w:ascii="Bookman Old Style" w:hAnsi="Bookman Old Style"/>
        </w:rPr>
        <w:t>réfléchie</w:t>
      </w:r>
      <w:r>
        <w:rPr>
          <w:rFonts w:ascii="Bookman Old Style" w:hAnsi="Bookman Old Style"/>
        </w:rPr>
        <w:t xml:space="preserve"> en fonction des retours de demandes et avec la collaboration du CNB.</w:t>
      </w:r>
    </w:p>
    <w:p w:rsidR="00F75EA4" w:rsidRDefault="003559A7" w:rsidP="00BF25CA">
      <w:pPr>
        <w:spacing w:line="240" w:lineRule="auto"/>
        <w:jc w:val="both"/>
        <w:rPr>
          <w:rFonts w:ascii="Bookman Old Style" w:hAnsi="Bookman Old Style"/>
        </w:rPr>
      </w:pPr>
      <w:r>
        <w:rPr>
          <w:rFonts w:ascii="Bookman Old Style" w:hAnsi="Bookman Old Style"/>
        </w:rPr>
        <w:t xml:space="preserve">Concernant la formation, Patrick Hunter souligne qu’un </w:t>
      </w:r>
      <w:r w:rsidR="00A40E4F">
        <w:rPr>
          <w:rFonts w:ascii="Bookman Old Style" w:hAnsi="Bookman Old Style"/>
        </w:rPr>
        <w:t>des critères primordiaux</w:t>
      </w:r>
      <w:r>
        <w:rPr>
          <w:rFonts w:ascii="Bookman Old Style" w:hAnsi="Bookman Old Style"/>
        </w:rPr>
        <w:t xml:space="preserve"> pour avoir ce label est la remise à niveau des encadrants</w:t>
      </w:r>
      <w:r w:rsidR="00BF25CA">
        <w:rPr>
          <w:rFonts w:ascii="Bookman Old Style" w:hAnsi="Bookman Old Style"/>
        </w:rPr>
        <w:t>.</w:t>
      </w:r>
      <w:r>
        <w:rPr>
          <w:rFonts w:ascii="Bookman Old Style" w:hAnsi="Bookman Old Style"/>
        </w:rPr>
        <w:t xml:space="preserve"> Un débat est fait sur les joueurs formés dans un club et qui sont recrutés dans un autre club pour jouer en N2 / N1. </w:t>
      </w:r>
    </w:p>
    <w:p w:rsidR="002F6959" w:rsidRDefault="002F6959" w:rsidP="00BF25CA">
      <w:pPr>
        <w:spacing w:line="240" w:lineRule="auto"/>
        <w:jc w:val="both"/>
        <w:rPr>
          <w:rFonts w:ascii="Bookman Old Style" w:hAnsi="Bookman Old Style"/>
        </w:rPr>
      </w:pPr>
    </w:p>
    <w:p w:rsidR="002F6959" w:rsidRDefault="002F6959" w:rsidP="00BF25CA">
      <w:pPr>
        <w:spacing w:line="240" w:lineRule="auto"/>
        <w:jc w:val="both"/>
        <w:rPr>
          <w:rFonts w:ascii="Bookman Old Style" w:hAnsi="Bookman Old Style"/>
        </w:rPr>
      </w:pPr>
    </w:p>
    <w:p w:rsidR="002F6959" w:rsidRDefault="002F6959" w:rsidP="00BF25CA">
      <w:pPr>
        <w:spacing w:line="240" w:lineRule="auto"/>
        <w:jc w:val="both"/>
        <w:rPr>
          <w:rFonts w:ascii="Bookman Old Style" w:hAnsi="Bookman Old Style"/>
        </w:rPr>
      </w:pPr>
    </w:p>
    <w:p w:rsidR="002F6959" w:rsidRDefault="002F6959" w:rsidP="00BF25CA">
      <w:pPr>
        <w:spacing w:line="240" w:lineRule="auto"/>
        <w:jc w:val="both"/>
        <w:rPr>
          <w:rFonts w:ascii="Bookman Old Style" w:hAnsi="Bookman Old Style"/>
        </w:rPr>
      </w:pPr>
    </w:p>
    <w:p w:rsidR="002F6959" w:rsidRDefault="002F6959" w:rsidP="00BF25CA">
      <w:pPr>
        <w:spacing w:line="240" w:lineRule="auto"/>
        <w:jc w:val="both"/>
        <w:rPr>
          <w:rFonts w:ascii="Bookman Old Style" w:hAnsi="Bookman Old Style"/>
        </w:rPr>
      </w:pPr>
    </w:p>
    <w:p w:rsidR="00F75EA4" w:rsidRDefault="003559A7" w:rsidP="00BF25CA">
      <w:pPr>
        <w:spacing w:line="240" w:lineRule="auto"/>
        <w:jc w:val="both"/>
        <w:rPr>
          <w:rFonts w:ascii="Bookman Old Style" w:hAnsi="Bookman Old Style"/>
        </w:rPr>
      </w:pPr>
      <w:r>
        <w:rPr>
          <w:rFonts w:ascii="Bookman Old Style" w:hAnsi="Bookman Old Style"/>
        </w:rPr>
        <w:t xml:space="preserve">Il est rappelé par </w:t>
      </w:r>
      <w:r w:rsidR="006E2C7B">
        <w:rPr>
          <w:rFonts w:ascii="Bookman Old Style" w:hAnsi="Bookman Old Style"/>
        </w:rPr>
        <w:t>JC. Buchin</w:t>
      </w:r>
      <w:r>
        <w:rPr>
          <w:rFonts w:ascii="Bookman Old Style" w:hAnsi="Bookman Old Style"/>
        </w:rPr>
        <w:t xml:space="preserve"> qu’il existe l’indemnité ICF (Indemnité Compensatrice de Formation) qui permet au club formateur (d’origine) de toucher des indemnités au prorata des années passées dans le club. </w:t>
      </w:r>
    </w:p>
    <w:tbl>
      <w:tblPr>
        <w:tblW w:w="9433" w:type="dxa"/>
        <w:tblInd w:w="55" w:type="dxa"/>
        <w:tblCellMar>
          <w:left w:w="70" w:type="dxa"/>
          <w:right w:w="70" w:type="dxa"/>
        </w:tblCellMar>
        <w:tblLook w:val="04A0" w:firstRow="1" w:lastRow="0" w:firstColumn="1" w:lastColumn="0" w:noHBand="0" w:noVBand="1"/>
      </w:tblPr>
      <w:tblGrid>
        <w:gridCol w:w="5322"/>
        <w:gridCol w:w="2693"/>
        <w:gridCol w:w="1418"/>
      </w:tblGrid>
      <w:tr w:rsidR="003559A7" w:rsidTr="00E31FC6">
        <w:trPr>
          <w:trHeight w:val="330"/>
        </w:trPr>
        <w:tc>
          <w:tcPr>
            <w:tcW w:w="5322" w:type="dxa"/>
            <w:tcBorders>
              <w:top w:val="single" w:sz="8" w:space="0" w:color="C0C0C0"/>
              <w:left w:val="single" w:sz="8" w:space="0" w:color="C0C0C0"/>
              <w:bottom w:val="single" w:sz="8" w:space="0" w:color="C0C0C0"/>
              <w:right w:val="single" w:sz="8" w:space="0" w:color="C0C0C0"/>
            </w:tcBorders>
            <w:noWrap/>
            <w:vAlign w:val="center"/>
            <w:hideMark/>
          </w:tcPr>
          <w:p w:rsidR="003559A7" w:rsidRDefault="00B90B66" w:rsidP="00BF25CA">
            <w:pPr>
              <w:spacing w:after="0" w:line="240" w:lineRule="auto"/>
              <w:jc w:val="center"/>
              <w:rPr>
                <w:rFonts w:ascii="Calibri" w:eastAsia="Times New Roman" w:hAnsi="Calibri" w:cs="Times New Roman"/>
                <w:b/>
                <w:bCs/>
                <w:color w:val="000000"/>
                <w:sz w:val="24"/>
                <w:szCs w:val="24"/>
                <w:lang w:eastAsia="fr-FR"/>
              </w:rPr>
            </w:pPr>
            <w:r>
              <w:rPr>
                <w:rFonts w:ascii="Calibri" w:eastAsia="Times New Roman" w:hAnsi="Calibri" w:cs="Times New Roman"/>
                <w:b/>
                <w:bCs/>
                <w:color w:val="000000"/>
                <w:sz w:val="24"/>
                <w:szCs w:val="24"/>
                <w:lang w:eastAsia="fr-FR"/>
              </w:rPr>
              <w:t>Conditions année</w:t>
            </w:r>
            <w:r w:rsidR="003559A7">
              <w:rPr>
                <w:rFonts w:ascii="Calibri" w:eastAsia="Times New Roman" w:hAnsi="Calibri" w:cs="Times New Roman"/>
                <w:b/>
                <w:bCs/>
                <w:color w:val="000000"/>
                <w:sz w:val="24"/>
                <w:szCs w:val="24"/>
                <w:lang w:eastAsia="fr-FR"/>
              </w:rPr>
              <w:t xml:space="preserve"> N-1</w:t>
            </w:r>
          </w:p>
        </w:tc>
        <w:tc>
          <w:tcPr>
            <w:tcW w:w="2693" w:type="dxa"/>
            <w:tcBorders>
              <w:top w:val="single" w:sz="8" w:space="0" w:color="C0C0C0"/>
              <w:left w:val="nil"/>
              <w:bottom w:val="single" w:sz="8" w:space="0" w:color="C0C0C0"/>
              <w:right w:val="single" w:sz="8" w:space="0" w:color="C0C0C0"/>
            </w:tcBorders>
            <w:noWrap/>
            <w:vAlign w:val="center"/>
            <w:hideMark/>
          </w:tcPr>
          <w:p w:rsidR="003559A7" w:rsidRDefault="003559A7" w:rsidP="00BF25CA">
            <w:pPr>
              <w:spacing w:after="0" w:line="240" w:lineRule="auto"/>
              <w:jc w:val="center"/>
              <w:rPr>
                <w:rFonts w:ascii="Calibri" w:eastAsia="Times New Roman" w:hAnsi="Calibri" w:cs="Times New Roman"/>
                <w:b/>
                <w:bCs/>
                <w:color w:val="000000"/>
                <w:sz w:val="24"/>
                <w:szCs w:val="24"/>
                <w:lang w:eastAsia="fr-FR"/>
              </w:rPr>
            </w:pPr>
            <w:r>
              <w:rPr>
                <w:rFonts w:ascii="Calibri" w:eastAsia="Times New Roman" w:hAnsi="Calibri" w:cs="Times New Roman"/>
                <w:b/>
                <w:bCs/>
                <w:color w:val="000000"/>
                <w:sz w:val="24"/>
                <w:szCs w:val="24"/>
                <w:lang w:eastAsia="fr-FR"/>
              </w:rPr>
              <w:t>Condition année N</w:t>
            </w:r>
          </w:p>
        </w:tc>
        <w:tc>
          <w:tcPr>
            <w:tcW w:w="1418" w:type="dxa"/>
            <w:tcBorders>
              <w:top w:val="single" w:sz="8" w:space="0" w:color="C0C0C0"/>
              <w:left w:val="nil"/>
              <w:bottom w:val="single" w:sz="8" w:space="0" w:color="C0C0C0"/>
              <w:right w:val="single" w:sz="8" w:space="0" w:color="C0C0C0"/>
            </w:tcBorders>
            <w:noWrap/>
            <w:vAlign w:val="center"/>
            <w:hideMark/>
          </w:tcPr>
          <w:p w:rsidR="003559A7" w:rsidRDefault="003559A7" w:rsidP="00BF25CA">
            <w:pPr>
              <w:spacing w:after="0" w:line="240" w:lineRule="auto"/>
              <w:jc w:val="center"/>
              <w:rPr>
                <w:rFonts w:ascii="Calibri" w:eastAsia="Times New Roman" w:hAnsi="Calibri" w:cs="Times New Roman"/>
                <w:b/>
                <w:bCs/>
                <w:color w:val="000000"/>
                <w:sz w:val="24"/>
                <w:szCs w:val="24"/>
                <w:lang w:eastAsia="fr-FR"/>
              </w:rPr>
            </w:pPr>
            <w:r>
              <w:rPr>
                <w:rFonts w:ascii="Calibri" w:eastAsia="Times New Roman" w:hAnsi="Calibri" w:cs="Times New Roman"/>
                <w:b/>
                <w:bCs/>
                <w:color w:val="000000"/>
                <w:sz w:val="24"/>
                <w:szCs w:val="24"/>
                <w:lang w:eastAsia="fr-FR"/>
              </w:rPr>
              <w:t>Indemnité</w:t>
            </w:r>
          </w:p>
        </w:tc>
      </w:tr>
      <w:tr w:rsidR="003559A7" w:rsidTr="00E31FC6">
        <w:trPr>
          <w:trHeight w:val="330"/>
        </w:trPr>
        <w:tc>
          <w:tcPr>
            <w:tcW w:w="5322" w:type="dxa"/>
            <w:tcBorders>
              <w:top w:val="nil"/>
              <w:left w:val="single" w:sz="8" w:space="0" w:color="C0C0C0"/>
              <w:bottom w:val="single" w:sz="8" w:space="0" w:color="C0C0C0"/>
              <w:right w:val="single" w:sz="8" w:space="0" w:color="C0C0C0"/>
            </w:tcBorders>
            <w:noWrap/>
            <w:vAlign w:val="center"/>
            <w:hideMark/>
          </w:tcPr>
          <w:p w:rsidR="003559A7" w:rsidRDefault="003559A7" w:rsidP="00BF25CA">
            <w:pPr>
              <w:spacing w:after="0" w:line="240" w:lineRule="auto"/>
              <w:jc w:val="center"/>
              <w:rPr>
                <w:rFonts w:ascii="Calibri" w:eastAsia="Times New Roman" w:hAnsi="Calibri" w:cs="Times New Roman"/>
                <w:b/>
                <w:bCs/>
                <w:color w:val="000000"/>
                <w:sz w:val="24"/>
                <w:szCs w:val="24"/>
                <w:lang w:eastAsia="fr-FR"/>
              </w:rPr>
            </w:pPr>
            <w:r>
              <w:rPr>
                <w:rFonts w:ascii="Calibri" w:eastAsia="Times New Roman" w:hAnsi="Calibri" w:cs="Times New Roman"/>
                <w:b/>
                <w:bCs/>
                <w:color w:val="000000"/>
                <w:sz w:val="24"/>
                <w:szCs w:val="24"/>
                <w:lang w:eastAsia="fr-FR"/>
              </w:rPr>
              <w:t>ne joue ni en N1 ni en N2</w:t>
            </w:r>
            <w:r>
              <w:rPr>
                <w:rFonts w:ascii="Calibri" w:eastAsia="Times New Roman" w:hAnsi="Calibri" w:cs="Times New Roman"/>
                <w:b/>
                <w:bCs/>
                <w:color w:val="000000"/>
                <w:lang w:eastAsia="fr-FR"/>
              </w:rPr>
              <w:t xml:space="preserve"> </w:t>
            </w:r>
            <w:r>
              <w:rPr>
                <w:rFonts w:ascii="Calibri" w:eastAsia="Times New Roman" w:hAnsi="Calibri" w:cs="Times New Roman"/>
                <w:b/>
                <w:bCs/>
                <w:color w:val="000000"/>
                <w:sz w:val="24"/>
                <w:szCs w:val="24"/>
                <w:lang w:eastAsia="fr-FR"/>
              </w:rPr>
              <w:t xml:space="preserve">et possède la quille </w:t>
            </w:r>
            <w:r>
              <w:rPr>
                <w:rFonts w:ascii="Calibri" w:eastAsia="Times New Roman" w:hAnsi="Calibri" w:cs="Times New Roman"/>
                <w:b/>
                <w:bCs/>
                <w:color w:val="00B050"/>
                <w:sz w:val="24"/>
                <w:szCs w:val="24"/>
                <w:lang w:eastAsia="fr-FR"/>
              </w:rPr>
              <w:t>verte</w:t>
            </w:r>
          </w:p>
        </w:tc>
        <w:tc>
          <w:tcPr>
            <w:tcW w:w="2693" w:type="dxa"/>
            <w:tcBorders>
              <w:top w:val="nil"/>
              <w:left w:val="nil"/>
              <w:bottom w:val="single" w:sz="8" w:space="0" w:color="C0C0C0"/>
              <w:right w:val="single" w:sz="8" w:space="0" w:color="C0C0C0"/>
            </w:tcBorders>
            <w:noWrap/>
            <w:vAlign w:val="center"/>
            <w:hideMark/>
          </w:tcPr>
          <w:p w:rsidR="003559A7" w:rsidRDefault="003559A7" w:rsidP="00BF25CA">
            <w:pPr>
              <w:spacing w:after="0" w:line="240" w:lineRule="auto"/>
              <w:jc w:val="center"/>
              <w:rPr>
                <w:rFonts w:ascii="Calibri" w:eastAsia="Times New Roman" w:hAnsi="Calibri" w:cs="Times New Roman"/>
                <w:b/>
                <w:bCs/>
                <w:color w:val="000000"/>
                <w:sz w:val="24"/>
                <w:szCs w:val="24"/>
                <w:lang w:eastAsia="fr-FR"/>
              </w:rPr>
            </w:pPr>
            <w:r>
              <w:rPr>
                <w:rFonts w:ascii="Calibri" w:eastAsia="Times New Roman" w:hAnsi="Calibri" w:cs="Times New Roman"/>
                <w:b/>
                <w:bCs/>
                <w:color w:val="000000"/>
                <w:sz w:val="24"/>
                <w:szCs w:val="24"/>
                <w:lang w:eastAsia="fr-FR"/>
              </w:rPr>
              <w:t>ne joue ni en N1 ni en N2</w:t>
            </w:r>
          </w:p>
        </w:tc>
        <w:tc>
          <w:tcPr>
            <w:tcW w:w="1418" w:type="dxa"/>
            <w:tcBorders>
              <w:top w:val="nil"/>
              <w:left w:val="nil"/>
              <w:bottom w:val="single" w:sz="8" w:space="0" w:color="C0C0C0"/>
              <w:right w:val="single" w:sz="8" w:space="0" w:color="C0C0C0"/>
            </w:tcBorders>
            <w:noWrap/>
            <w:vAlign w:val="bottom"/>
            <w:hideMark/>
          </w:tcPr>
          <w:p w:rsidR="003559A7" w:rsidRDefault="003559A7" w:rsidP="00BF25CA">
            <w:pPr>
              <w:spacing w:after="0" w:line="240" w:lineRule="auto"/>
              <w:jc w:val="center"/>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0</w:t>
            </w:r>
          </w:p>
        </w:tc>
      </w:tr>
      <w:tr w:rsidR="003559A7" w:rsidTr="00E31FC6">
        <w:trPr>
          <w:trHeight w:val="330"/>
        </w:trPr>
        <w:tc>
          <w:tcPr>
            <w:tcW w:w="5322" w:type="dxa"/>
            <w:tcBorders>
              <w:top w:val="nil"/>
              <w:left w:val="single" w:sz="8" w:space="0" w:color="C0C0C0"/>
              <w:bottom w:val="single" w:sz="8" w:space="0" w:color="C0C0C0"/>
              <w:right w:val="single" w:sz="8" w:space="0" w:color="C0C0C0"/>
            </w:tcBorders>
            <w:noWrap/>
            <w:vAlign w:val="center"/>
            <w:hideMark/>
          </w:tcPr>
          <w:p w:rsidR="003559A7" w:rsidRDefault="003559A7" w:rsidP="00BF25CA">
            <w:pPr>
              <w:spacing w:after="0" w:line="240" w:lineRule="auto"/>
              <w:jc w:val="center"/>
              <w:rPr>
                <w:rFonts w:ascii="Calibri" w:eastAsia="Times New Roman" w:hAnsi="Calibri" w:cs="Times New Roman"/>
                <w:b/>
                <w:bCs/>
                <w:color w:val="000000"/>
                <w:sz w:val="24"/>
                <w:szCs w:val="24"/>
                <w:lang w:eastAsia="fr-FR"/>
              </w:rPr>
            </w:pPr>
            <w:r>
              <w:rPr>
                <w:rFonts w:ascii="Calibri" w:eastAsia="Times New Roman" w:hAnsi="Calibri" w:cs="Times New Roman"/>
                <w:b/>
                <w:bCs/>
                <w:color w:val="000000"/>
                <w:sz w:val="24"/>
                <w:szCs w:val="24"/>
                <w:lang w:eastAsia="fr-FR"/>
              </w:rPr>
              <w:t>ne joue ni en N1 ni en N2</w:t>
            </w:r>
            <w:r>
              <w:rPr>
                <w:rFonts w:ascii="Calibri" w:eastAsia="Times New Roman" w:hAnsi="Calibri" w:cs="Times New Roman"/>
                <w:b/>
                <w:bCs/>
                <w:color w:val="000000"/>
                <w:lang w:eastAsia="fr-FR"/>
              </w:rPr>
              <w:t xml:space="preserve"> </w:t>
            </w:r>
            <w:r>
              <w:rPr>
                <w:rFonts w:ascii="Calibri" w:eastAsia="Times New Roman" w:hAnsi="Calibri" w:cs="Times New Roman"/>
                <w:b/>
                <w:bCs/>
                <w:color w:val="000000"/>
                <w:sz w:val="24"/>
                <w:szCs w:val="24"/>
                <w:lang w:eastAsia="fr-FR"/>
              </w:rPr>
              <w:t xml:space="preserve">et possède la quille </w:t>
            </w:r>
            <w:r>
              <w:rPr>
                <w:rFonts w:ascii="Calibri" w:eastAsia="Times New Roman" w:hAnsi="Calibri" w:cs="Times New Roman"/>
                <w:b/>
                <w:bCs/>
                <w:color w:val="558ED5"/>
                <w:sz w:val="24"/>
                <w:szCs w:val="24"/>
                <w:lang w:eastAsia="fr-FR"/>
              </w:rPr>
              <w:t>bleue</w:t>
            </w:r>
          </w:p>
        </w:tc>
        <w:tc>
          <w:tcPr>
            <w:tcW w:w="2693" w:type="dxa"/>
            <w:tcBorders>
              <w:top w:val="nil"/>
              <w:left w:val="nil"/>
              <w:bottom w:val="single" w:sz="8" w:space="0" w:color="C0C0C0"/>
              <w:right w:val="single" w:sz="8" w:space="0" w:color="C0C0C0"/>
            </w:tcBorders>
            <w:noWrap/>
            <w:vAlign w:val="center"/>
            <w:hideMark/>
          </w:tcPr>
          <w:p w:rsidR="003559A7" w:rsidRDefault="003559A7" w:rsidP="00BF25CA">
            <w:pPr>
              <w:spacing w:after="0" w:line="240" w:lineRule="auto"/>
              <w:jc w:val="center"/>
              <w:rPr>
                <w:rFonts w:ascii="Calibri" w:eastAsia="Times New Roman" w:hAnsi="Calibri" w:cs="Times New Roman"/>
                <w:b/>
                <w:bCs/>
                <w:color w:val="000000"/>
                <w:sz w:val="24"/>
                <w:szCs w:val="24"/>
                <w:lang w:eastAsia="fr-FR"/>
              </w:rPr>
            </w:pPr>
            <w:r>
              <w:rPr>
                <w:rFonts w:ascii="Calibri" w:eastAsia="Times New Roman" w:hAnsi="Calibri" w:cs="Times New Roman"/>
                <w:b/>
                <w:bCs/>
                <w:color w:val="000000"/>
                <w:sz w:val="24"/>
                <w:szCs w:val="24"/>
                <w:lang w:eastAsia="fr-FR"/>
              </w:rPr>
              <w:t>ne joue ni en N1 ni en N2</w:t>
            </w:r>
          </w:p>
        </w:tc>
        <w:tc>
          <w:tcPr>
            <w:tcW w:w="1418" w:type="dxa"/>
            <w:tcBorders>
              <w:top w:val="nil"/>
              <w:left w:val="nil"/>
              <w:bottom w:val="single" w:sz="8" w:space="0" w:color="C0C0C0"/>
              <w:right w:val="single" w:sz="8" w:space="0" w:color="C0C0C0"/>
            </w:tcBorders>
            <w:noWrap/>
            <w:vAlign w:val="bottom"/>
            <w:hideMark/>
          </w:tcPr>
          <w:p w:rsidR="003559A7" w:rsidRDefault="003559A7" w:rsidP="00BF25CA">
            <w:pPr>
              <w:spacing w:after="0" w:line="240" w:lineRule="auto"/>
              <w:jc w:val="center"/>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0</w:t>
            </w:r>
          </w:p>
        </w:tc>
      </w:tr>
      <w:tr w:rsidR="003559A7" w:rsidTr="00E31FC6">
        <w:trPr>
          <w:trHeight w:val="330"/>
        </w:trPr>
        <w:tc>
          <w:tcPr>
            <w:tcW w:w="5322" w:type="dxa"/>
            <w:tcBorders>
              <w:top w:val="nil"/>
              <w:left w:val="single" w:sz="8" w:space="0" w:color="C0C0C0"/>
              <w:bottom w:val="single" w:sz="8" w:space="0" w:color="C0C0C0"/>
              <w:right w:val="single" w:sz="8" w:space="0" w:color="C0C0C0"/>
            </w:tcBorders>
            <w:noWrap/>
            <w:vAlign w:val="center"/>
            <w:hideMark/>
          </w:tcPr>
          <w:p w:rsidR="003559A7" w:rsidRDefault="003559A7" w:rsidP="00BF25CA">
            <w:pPr>
              <w:spacing w:after="0" w:line="240" w:lineRule="auto"/>
              <w:jc w:val="center"/>
              <w:rPr>
                <w:rFonts w:ascii="Calibri" w:eastAsia="Times New Roman" w:hAnsi="Calibri" w:cs="Times New Roman"/>
                <w:b/>
                <w:bCs/>
                <w:color w:val="000000"/>
                <w:sz w:val="24"/>
                <w:szCs w:val="24"/>
                <w:lang w:eastAsia="fr-FR"/>
              </w:rPr>
            </w:pPr>
            <w:r>
              <w:rPr>
                <w:rFonts w:ascii="Calibri" w:eastAsia="Times New Roman" w:hAnsi="Calibri" w:cs="Times New Roman"/>
                <w:b/>
                <w:bCs/>
                <w:color w:val="000000"/>
                <w:sz w:val="24"/>
                <w:szCs w:val="24"/>
                <w:lang w:eastAsia="fr-FR"/>
              </w:rPr>
              <w:t>ne joue ni en N1 ni en N2</w:t>
            </w:r>
            <w:r>
              <w:rPr>
                <w:rFonts w:ascii="Calibri" w:eastAsia="Times New Roman" w:hAnsi="Calibri" w:cs="Times New Roman"/>
                <w:b/>
                <w:bCs/>
                <w:color w:val="000000"/>
                <w:lang w:eastAsia="fr-FR"/>
              </w:rPr>
              <w:t xml:space="preserve"> </w:t>
            </w:r>
            <w:r>
              <w:rPr>
                <w:rFonts w:ascii="Calibri" w:eastAsia="Times New Roman" w:hAnsi="Calibri" w:cs="Times New Roman"/>
                <w:b/>
                <w:bCs/>
                <w:color w:val="000000"/>
                <w:sz w:val="24"/>
                <w:szCs w:val="24"/>
                <w:lang w:eastAsia="fr-FR"/>
              </w:rPr>
              <w:t>et possède la quille</w:t>
            </w:r>
            <w:r>
              <w:rPr>
                <w:rFonts w:ascii="Calibri" w:eastAsia="Times New Roman" w:hAnsi="Calibri" w:cs="Times New Roman"/>
                <w:b/>
                <w:bCs/>
                <w:color w:val="00B050"/>
                <w:sz w:val="24"/>
                <w:szCs w:val="24"/>
                <w:lang w:eastAsia="fr-FR"/>
              </w:rPr>
              <w:t xml:space="preserve"> verte</w:t>
            </w:r>
          </w:p>
        </w:tc>
        <w:tc>
          <w:tcPr>
            <w:tcW w:w="2693" w:type="dxa"/>
            <w:tcBorders>
              <w:top w:val="nil"/>
              <w:left w:val="nil"/>
              <w:bottom w:val="single" w:sz="8" w:space="0" w:color="C0C0C0"/>
              <w:right w:val="single" w:sz="8" w:space="0" w:color="C0C0C0"/>
            </w:tcBorders>
            <w:noWrap/>
            <w:vAlign w:val="center"/>
            <w:hideMark/>
          </w:tcPr>
          <w:p w:rsidR="003559A7" w:rsidRDefault="003559A7" w:rsidP="00BF25CA">
            <w:pPr>
              <w:spacing w:after="0" w:line="240" w:lineRule="auto"/>
              <w:jc w:val="center"/>
              <w:rPr>
                <w:rFonts w:ascii="Calibri" w:eastAsia="Times New Roman" w:hAnsi="Calibri" w:cs="Times New Roman"/>
                <w:b/>
                <w:bCs/>
                <w:color w:val="000000"/>
                <w:sz w:val="24"/>
                <w:szCs w:val="24"/>
                <w:lang w:eastAsia="fr-FR"/>
              </w:rPr>
            </w:pPr>
            <w:r>
              <w:rPr>
                <w:rFonts w:ascii="Calibri" w:eastAsia="Times New Roman" w:hAnsi="Calibri" w:cs="Times New Roman"/>
                <w:b/>
                <w:bCs/>
                <w:color w:val="000000"/>
                <w:sz w:val="24"/>
                <w:szCs w:val="24"/>
                <w:lang w:eastAsia="fr-FR"/>
              </w:rPr>
              <w:t>joue en N2</w:t>
            </w:r>
          </w:p>
        </w:tc>
        <w:tc>
          <w:tcPr>
            <w:tcW w:w="1418" w:type="dxa"/>
            <w:tcBorders>
              <w:top w:val="nil"/>
              <w:left w:val="nil"/>
              <w:bottom w:val="single" w:sz="8" w:space="0" w:color="C0C0C0"/>
              <w:right w:val="single" w:sz="8" w:space="0" w:color="C0C0C0"/>
            </w:tcBorders>
            <w:noWrap/>
            <w:vAlign w:val="bottom"/>
            <w:hideMark/>
          </w:tcPr>
          <w:p w:rsidR="003559A7" w:rsidRDefault="003559A7" w:rsidP="00BF25CA">
            <w:pPr>
              <w:spacing w:after="0" w:line="240" w:lineRule="auto"/>
              <w:jc w:val="center"/>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500</w:t>
            </w:r>
          </w:p>
        </w:tc>
      </w:tr>
      <w:tr w:rsidR="003559A7" w:rsidTr="00E31FC6">
        <w:trPr>
          <w:trHeight w:val="330"/>
        </w:trPr>
        <w:tc>
          <w:tcPr>
            <w:tcW w:w="5322" w:type="dxa"/>
            <w:tcBorders>
              <w:top w:val="nil"/>
              <w:left w:val="single" w:sz="8" w:space="0" w:color="C0C0C0"/>
              <w:bottom w:val="single" w:sz="8" w:space="0" w:color="C0C0C0"/>
              <w:right w:val="single" w:sz="8" w:space="0" w:color="C0C0C0"/>
            </w:tcBorders>
            <w:noWrap/>
            <w:vAlign w:val="center"/>
            <w:hideMark/>
          </w:tcPr>
          <w:p w:rsidR="003559A7" w:rsidRDefault="003559A7" w:rsidP="00BF25CA">
            <w:pPr>
              <w:spacing w:after="0" w:line="240" w:lineRule="auto"/>
              <w:jc w:val="center"/>
              <w:rPr>
                <w:rFonts w:ascii="Calibri" w:eastAsia="Times New Roman" w:hAnsi="Calibri" w:cs="Times New Roman"/>
                <w:b/>
                <w:bCs/>
                <w:color w:val="000000"/>
                <w:sz w:val="24"/>
                <w:szCs w:val="24"/>
                <w:lang w:eastAsia="fr-FR"/>
              </w:rPr>
            </w:pPr>
            <w:r>
              <w:rPr>
                <w:rFonts w:ascii="Calibri" w:eastAsia="Times New Roman" w:hAnsi="Calibri" w:cs="Times New Roman"/>
                <w:b/>
                <w:bCs/>
                <w:color w:val="000000"/>
                <w:sz w:val="24"/>
                <w:szCs w:val="24"/>
                <w:lang w:eastAsia="fr-FR"/>
              </w:rPr>
              <w:t>ne joue ni en N1 ni en N2</w:t>
            </w:r>
            <w:r>
              <w:rPr>
                <w:rFonts w:ascii="Calibri" w:eastAsia="Times New Roman" w:hAnsi="Calibri" w:cs="Times New Roman"/>
                <w:b/>
                <w:bCs/>
                <w:color w:val="000000"/>
                <w:lang w:eastAsia="fr-FR"/>
              </w:rPr>
              <w:t xml:space="preserve"> </w:t>
            </w:r>
            <w:r>
              <w:rPr>
                <w:rFonts w:ascii="Calibri" w:eastAsia="Times New Roman" w:hAnsi="Calibri" w:cs="Times New Roman"/>
                <w:b/>
                <w:bCs/>
                <w:color w:val="000000"/>
                <w:sz w:val="24"/>
                <w:szCs w:val="24"/>
                <w:lang w:eastAsia="fr-FR"/>
              </w:rPr>
              <w:t xml:space="preserve">et possède la quille </w:t>
            </w:r>
            <w:r>
              <w:rPr>
                <w:rFonts w:ascii="Calibri" w:eastAsia="Times New Roman" w:hAnsi="Calibri" w:cs="Times New Roman"/>
                <w:b/>
                <w:bCs/>
                <w:color w:val="558ED5"/>
                <w:sz w:val="24"/>
                <w:szCs w:val="24"/>
                <w:lang w:eastAsia="fr-FR"/>
              </w:rPr>
              <w:t>bleue</w:t>
            </w:r>
          </w:p>
        </w:tc>
        <w:tc>
          <w:tcPr>
            <w:tcW w:w="2693" w:type="dxa"/>
            <w:tcBorders>
              <w:top w:val="nil"/>
              <w:left w:val="nil"/>
              <w:bottom w:val="single" w:sz="8" w:space="0" w:color="C0C0C0"/>
              <w:right w:val="single" w:sz="8" w:space="0" w:color="C0C0C0"/>
            </w:tcBorders>
            <w:noWrap/>
            <w:vAlign w:val="center"/>
            <w:hideMark/>
          </w:tcPr>
          <w:p w:rsidR="003559A7" w:rsidRDefault="003559A7" w:rsidP="00BF25CA">
            <w:pPr>
              <w:spacing w:after="0" w:line="240" w:lineRule="auto"/>
              <w:jc w:val="center"/>
              <w:rPr>
                <w:rFonts w:ascii="Calibri" w:eastAsia="Times New Roman" w:hAnsi="Calibri" w:cs="Times New Roman"/>
                <w:b/>
                <w:bCs/>
                <w:color w:val="000000"/>
                <w:sz w:val="24"/>
                <w:szCs w:val="24"/>
                <w:lang w:eastAsia="fr-FR"/>
              </w:rPr>
            </w:pPr>
            <w:r>
              <w:rPr>
                <w:rFonts w:ascii="Calibri" w:eastAsia="Times New Roman" w:hAnsi="Calibri" w:cs="Times New Roman"/>
                <w:b/>
                <w:bCs/>
                <w:color w:val="000000"/>
                <w:sz w:val="24"/>
                <w:szCs w:val="24"/>
                <w:lang w:eastAsia="fr-FR"/>
              </w:rPr>
              <w:t>joue en N2</w:t>
            </w:r>
          </w:p>
        </w:tc>
        <w:tc>
          <w:tcPr>
            <w:tcW w:w="1418" w:type="dxa"/>
            <w:tcBorders>
              <w:top w:val="nil"/>
              <w:left w:val="nil"/>
              <w:bottom w:val="single" w:sz="8" w:space="0" w:color="C0C0C0"/>
              <w:right w:val="single" w:sz="8" w:space="0" w:color="C0C0C0"/>
            </w:tcBorders>
            <w:noWrap/>
            <w:vAlign w:val="bottom"/>
            <w:hideMark/>
          </w:tcPr>
          <w:p w:rsidR="003559A7" w:rsidRDefault="003559A7" w:rsidP="00BF25CA">
            <w:pPr>
              <w:spacing w:after="0" w:line="240" w:lineRule="auto"/>
              <w:jc w:val="center"/>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1000</w:t>
            </w:r>
          </w:p>
        </w:tc>
      </w:tr>
      <w:tr w:rsidR="003559A7" w:rsidTr="00E31FC6">
        <w:trPr>
          <w:trHeight w:val="330"/>
        </w:trPr>
        <w:tc>
          <w:tcPr>
            <w:tcW w:w="5322" w:type="dxa"/>
            <w:tcBorders>
              <w:top w:val="nil"/>
              <w:left w:val="single" w:sz="8" w:space="0" w:color="C0C0C0"/>
              <w:bottom w:val="single" w:sz="8" w:space="0" w:color="C0C0C0"/>
              <w:right w:val="single" w:sz="8" w:space="0" w:color="C0C0C0"/>
            </w:tcBorders>
            <w:noWrap/>
            <w:vAlign w:val="center"/>
            <w:hideMark/>
          </w:tcPr>
          <w:p w:rsidR="003559A7" w:rsidRDefault="003559A7" w:rsidP="00BF25CA">
            <w:pPr>
              <w:spacing w:after="0" w:line="240" w:lineRule="auto"/>
              <w:jc w:val="center"/>
              <w:rPr>
                <w:rFonts w:ascii="Calibri" w:eastAsia="Times New Roman" w:hAnsi="Calibri" w:cs="Times New Roman"/>
                <w:b/>
                <w:bCs/>
                <w:color w:val="000000"/>
                <w:sz w:val="24"/>
                <w:szCs w:val="24"/>
                <w:lang w:eastAsia="fr-FR"/>
              </w:rPr>
            </w:pPr>
            <w:r>
              <w:rPr>
                <w:rFonts w:ascii="Calibri" w:eastAsia="Times New Roman" w:hAnsi="Calibri" w:cs="Times New Roman"/>
                <w:b/>
                <w:bCs/>
                <w:color w:val="000000"/>
                <w:sz w:val="24"/>
                <w:szCs w:val="24"/>
                <w:lang w:eastAsia="fr-FR"/>
              </w:rPr>
              <w:t>ne joue ni en N1 ni en N2</w:t>
            </w:r>
            <w:r>
              <w:rPr>
                <w:rFonts w:ascii="Calibri" w:eastAsia="Times New Roman" w:hAnsi="Calibri" w:cs="Times New Roman"/>
                <w:b/>
                <w:bCs/>
                <w:color w:val="000000"/>
                <w:lang w:eastAsia="fr-FR"/>
              </w:rPr>
              <w:t xml:space="preserve"> </w:t>
            </w:r>
            <w:r>
              <w:rPr>
                <w:rFonts w:ascii="Calibri" w:eastAsia="Times New Roman" w:hAnsi="Calibri" w:cs="Times New Roman"/>
                <w:b/>
                <w:bCs/>
                <w:color w:val="000000"/>
                <w:sz w:val="24"/>
                <w:szCs w:val="24"/>
                <w:lang w:eastAsia="fr-FR"/>
              </w:rPr>
              <w:t xml:space="preserve">et possède la quille </w:t>
            </w:r>
            <w:r>
              <w:rPr>
                <w:rFonts w:ascii="Calibri" w:eastAsia="Times New Roman" w:hAnsi="Calibri" w:cs="Times New Roman"/>
                <w:b/>
                <w:bCs/>
                <w:color w:val="00B050"/>
                <w:sz w:val="24"/>
                <w:szCs w:val="24"/>
                <w:lang w:eastAsia="fr-FR"/>
              </w:rPr>
              <w:t>verte</w:t>
            </w:r>
          </w:p>
        </w:tc>
        <w:tc>
          <w:tcPr>
            <w:tcW w:w="2693" w:type="dxa"/>
            <w:tcBorders>
              <w:top w:val="nil"/>
              <w:left w:val="nil"/>
              <w:bottom w:val="single" w:sz="8" w:space="0" w:color="C0C0C0"/>
              <w:right w:val="single" w:sz="8" w:space="0" w:color="C0C0C0"/>
            </w:tcBorders>
            <w:noWrap/>
            <w:vAlign w:val="center"/>
            <w:hideMark/>
          </w:tcPr>
          <w:p w:rsidR="003559A7" w:rsidRDefault="003559A7" w:rsidP="00BF25CA">
            <w:pPr>
              <w:spacing w:after="0" w:line="240" w:lineRule="auto"/>
              <w:jc w:val="center"/>
              <w:rPr>
                <w:rFonts w:ascii="Calibri" w:eastAsia="Times New Roman" w:hAnsi="Calibri" w:cs="Times New Roman"/>
                <w:b/>
                <w:bCs/>
                <w:color w:val="000000"/>
                <w:sz w:val="24"/>
                <w:szCs w:val="24"/>
                <w:lang w:eastAsia="fr-FR"/>
              </w:rPr>
            </w:pPr>
            <w:r>
              <w:rPr>
                <w:rFonts w:ascii="Calibri" w:eastAsia="Times New Roman" w:hAnsi="Calibri" w:cs="Times New Roman"/>
                <w:b/>
                <w:bCs/>
                <w:color w:val="000000"/>
                <w:sz w:val="24"/>
                <w:szCs w:val="24"/>
                <w:lang w:eastAsia="fr-FR"/>
              </w:rPr>
              <w:t>joue en N1</w:t>
            </w:r>
          </w:p>
        </w:tc>
        <w:tc>
          <w:tcPr>
            <w:tcW w:w="1418" w:type="dxa"/>
            <w:tcBorders>
              <w:top w:val="nil"/>
              <w:left w:val="nil"/>
              <w:bottom w:val="single" w:sz="8" w:space="0" w:color="C0C0C0"/>
              <w:right w:val="single" w:sz="8" w:space="0" w:color="C0C0C0"/>
            </w:tcBorders>
            <w:noWrap/>
            <w:vAlign w:val="bottom"/>
            <w:hideMark/>
          </w:tcPr>
          <w:p w:rsidR="003559A7" w:rsidRDefault="003559A7" w:rsidP="00BF25CA">
            <w:pPr>
              <w:spacing w:after="0" w:line="240" w:lineRule="auto"/>
              <w:jc w:val="center"/>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1000</w:t>
            </w:r>
          </w:p>
        </w:tc>
      </w:tr>
      <w:tr w:rsidR="003559A7" w:rsidTr="00E31FC6">
        <w:trPr>
          <w:trHeight w:val="330"/>
        </w:trPr>
        <w:tc>
          <w:tcPr>
            <w:tcW w:w="5322" w:type="dxa"/>
            <w:tcBorders>
              <w:top w:val="nil"/>
              <w:left w:val="single" w:sz="8" w:space="0" w:color="C0C0C0"/>
              <w:bottom w:val="single" w:sz="8" w:space="0" w:color="C0C0C0"/>
              <w:right w:val="single" w:sz="8" w:space="0" w:color="C0C0C0"/>
            </w:tcBorders>
            <w:noWrap/>
            <w:vAlign w:val="center"/>
            <w:hideMark/>
          </w:tcPr>
          <w:p w:rsidR="003559A7" w:rsidRDefault="003559A7" w:rsidP="00BF25CA">
            <w:pPr>
              <w:spacing w:after="0" w:line="240" w:lineRule="auto"/>
              <w:jc w:val="center"/>
              <w:rPr>
                <w:rFonts w:ascii="Calibri" w:eastAsia="Times New Roman" w:hAnsi="Calibri" w:cs="Times New Roman"/>
                <w:b/>
                <w:bCs/>
                <w:color w:val="000000"/>
                <w:sz w:val="24"/>
                <w:szCs w:val="24"/>
                <w:lang w:eastAsia="fr-FR"/>
              </w:rPr>
            </w:pPr>
            <w:r>
              <w:rPr>
                <w:rFonts w:ascii="Calibri" w:eastAsia="Times New Roman" w:hAnsi="Calibri" w:cs="Times New Roman"/>
                <w:b/>
                <w:bCs/>
                <w:color w:val="000000"/>
                <w:sz w:val="24"/>
                <w:szCs w:val="24"/>
                <w:lang w:eastAsia="fr-FR"/>
              </w:rPr>
              <w:t>ne joue ni en N1 ni en N2</w:t>
            </w:r>
            <w:r>
              <w:rPr>
                <w:rFonts w:ascii="Calibri" w:eastAsia="Times New Roman" w:hAnsi="Calibri" w:cs="Times New Roman"/>
                <w:b/>
                <w:bCs/>
                <w:color w:val="000000"/>
                <w:lang w:eastAsia="fr-FR"/>
              </w:rPr>
              <w:t xml:space="preserve"> </w:t>
            </w:r>
            <w:r>
              <w:rPr>
                <w:rFonts w:ascii="Calibri" w:eastAsia="Times New Roman" w:hAnsi="Calibri" w:cs="Times New Roman"/>
                <w:b/>
                <w:bCs/>
                <w:color w:val="000000"/>
                <w:sz w:val="24"/>
                <w:szCs w:val="24"/>
                <w:lang w:eastAsia="fr-FR"/>
              </w:rPr>
              <w:t xml:space="preserve">et possède la quille </w:t>
            </w:r>
            <w:r>
              <w:rPr>
                <w:rFonts w:ascii="Calibri" w:eastAsia="Times New Roman" w:hAnsi="Calibri" w:cs="Times New Roman"/>
                <w:b/>
                <w:bCs/>
                <w:color w:val="558ED5"/>
                <w:sz w:val="24"/>
                <w:szCs w:val="24"/>
                <w:lang w:eastAsia="fr-FR"/>
              </w:rPr>
              <w:t>bleue</w:t>
            </w:r>
          </w:p>
        </w:tc>
        <w:tc>
          <w:tcPr>
            <w:tcW w:w="2693" w:type="dxa"/>
            <w:tcBorders>
              <w:top w:val="nil"/>
              <w:left w:val="nil"/>
              <w:bottom w:val="single" w:sz="8" w:space="0" w:color="C0C0C0"/>
              <w:right w:val="single" w:sz="8" w:space="0" w:color="C0C0C0"/>
            </w:tcBorders>
            <w:noWrap/>
            <w:vAlign w:val="center"/>
            <w:hideMark/>
          </w:tcPr>
          <w:p w:rsidR="003559A7" w:rsidRDefault="003559A7" w:rsidP="00BF25CA">
            <w:pPr>
              <w:spacing w:after="0" w:line="240" w:lineRule="auto"/>
              <w:jc w:val="center"/>
              <w:rPr>
                <w:rFonts w:ascii="Calibri" w:eastAsia="Times New Roman" w:hAnsi="Calibri" w:cs="Times New Roman"/>
                <w:b/>
                <w:bCs/>
                <w:color w:val="000000"/>
                <w:sz w:val="24"/>
                <w:szCs w:val="24"/>
                <w:lang w:eastAsia="fr-FR"/>
              </w:rPr>
            </w:pPr>
            <w:r>
              <w:rPr>
                <w:rFonts w:ascii="Calibri" w:eastAsia="Times New Roman" w:hAnsi="Calibri" w:cs="Times New Roman"/>
                <w:b/>
                <w:bCs/>
                <w:color w:val="000000"/>
                <w:sz w:val="24"/>
                <w:szCs w:val="24"/>
                <w:lang w:eastAsia="fr-FR"/>
              </w:rPr>
              <w:t>joue en N1</w:t>
            </w:r>
          </w:p>
        </w:tc>
        <w:tc>
          <w:tcPr>
            <w:tcW w:w="1418" w:type="dxa"/>
            <w:tcBorders>
              <w:top w:val="nil"/>
              <w:left w:val="nil"/>
              <w:bottom w:val="single" w:sz="8" w:space="0" w:color="C0C0C0"/>
              <w:right w:val="single" w:sz="8" w:space="0" w:color="C0C0C0"/>
            </w:tcBorders>
            <w:noWrap/>
            <w:vAlign w:val="bottom"/>
            <w:hideMark/>
          </w:tcPr>
          <w:p w:rsidR="003559A7" w:rsidRDefault="003559A7" w:rsidP="00BF25CA">
            <w:pPr>
              <w:spacing w:after="0" w:line="240" w:lineRule="auto"/>
              <w:jc w:val="center"/>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1500</w:t>
            </w:r>
          </w:p>
        </w:tc>
      </w:tr>
    </w:tbl>
    <w:p w:rsidR="000042BB" w:rsidRDefault="000042BB" w:rsidP="00BF25CA">
      <w:pPr>
        <w:spacing w:line="240" w:lineRule="auto"/>
        <w:jc w:val="both"/>
        <w:rPr>
          <w:rFonts w:ascii="Bookman Old Style" w:hAnsi="Bookman Old Style"/>
        </w:rPr>
      </w:pPr>
    </w:p>
    <w:p w:rsidR="009A0A2E" w:rsidRDefault="003559A7" w:rsidP="00BF25CA">
      <w:pPr>
        <w:spacing w:line="240" w:lineRule="auto"/>
        <w:jc w:val="both"/>
        <w:rPr>
          <w:rFonts w:ascii="Bookman Old Style" w:hAnsi="Bookman Old Style"/>
        </w:rPr>
      </w:pPr>
      <w:r>
        <w:rPr>
          <w:rFonts w:ascii="Bookman Old Style" w:hAnsi="Bookman Old Style"/>
        </w:rPr>
        <w:t xml:space="preserve">Eric Courault demande à l’assemblée si elle est d’accord pour qu’un joueur passe sa quille dans une autre région que la sienne. Un débat s’ouvre. Il faut avoir un accord préalable de son président de sa région. </w:t>
      </w:r>
    </w:p>
    <w:p w:rsidR="00825878" w:rsidRDefault="003559A7" w:rsidP="009A0A2E">
      <w:pPr>
        <w:spacing w:line="240" w:lineRule="auto"/>
        <w:jc w:val="both"/>
        <w:rPr>
          <w:rFonts w:ascii="Bookman Old Style" w:hAnsi="Bookman Old Style"/>
        </w:rPr>
      </w:pPr>
      <w:r>
        <w:rPr>
          <w:rFonts w:ascii="Bookman Old Style" w:hAnsi="Bookman Old Style"/>
        </w:rPr>
        <w:t>Il faut souligner que cela peut avoir un impact sur les conventions d’objectifs que les régions ont à réaliser. Mr Van Praet, souligne que des r</w:t>
      </w:r>
      <w:r w:rsidR="003D35AB">
        <w:rPr>
          <w:rFonts w:ascii="Bookman Old Style" w:hAnsi="Bookman Old Style"/>
        </w:rPr>
        <w:t>eversions sont versées aux ligues</w:t>
      </w:r>
      <w:r>
        <w:rPr>
          <w:rFonts w:ascii="Bookman Old Style" w:hAnsi="Bookman Old Style"/>
        </w:rPr>
        <w:t xml:space="preserve"> qui font passer les quilles : pourquoi une autre région toucherait les indemnités alors qu</w:t>
      </w:r>
      <w:r w:rsidR="003D35AB">
        <w:rPr>
          <w:rFonts w:ascii="Bookman Old Style" w:hAnsi="Bookman Old Style"/>
        </w:rPr>
        <w:t>’ell</w:t>
      </w:r>
      <w:r>
        <w:rPr>
          <w:rFonts w:ascii="Bookman Old Style" w:hAnsi="Bookman Old Style"/>
        </w:rPr>
        <w:t xml:space="preserve">e </w:t>
      </w:r>
      <w:r w:rsidR="003D35AB">
        <w:rPr>
          <w:rFonts w:ascii="Bookman Old Style" w:hAnsi="Bookman Old Style"/>
        </w:rPr>
        <w:t xml:space="preserve">n’a pas fait </w:t>
      </w:r>
      <w:r>
        <w:rPr>
          <w:rFonts w:ascii="Bookman Old Style" w:hAnsi="Bookman Old Style"/>
        </w:rPr>
        <w:t>la formation</w:t>
      </w:r>
      <w:r w:rsidR="003D35AB">
        <w:rPr>
          <w:rFonts w:ascii="Bookman Old Style" w:hAnsi="Bookman Old Style"/>
        </w:rPr>
        <w:t xml:space="preserve"> du joueur. </w:t>
      </w:r>
    </w:p>
    <w:p w:rsidR="003D35AB" w:rsidRPr="00637A17" w:rsidRDefault="003D35AB" w:rsidP="00BF25CA">
      <w:pPr>
        <w:spacing w:line="240" w:lineRule="auto"/>
        <w:rPr>
          <w:rFonts w:ascii="Bookman Old Style" w:hAnsi="Bookman Old Style"/>
          <w:b/>
          <w:color w:val="7030A0"/>
          <w:sz w:val="24"/>
          <w:u w:val="single"/>
        </w:rPr>
      </w:pPr>
      <w:r w:rsidRPr="00637A17">
        <w:rPr>
          <w:rFonts w:ascii="Bookman Old Style" w:hAnsi="Bookman Old Style"/>
          <w:b/>
          <w:color w:val="7030A0"/>
          <w:sz w:val="28"/>
          <w:u w:val="single"/>
        </w:rPr>
        <w:t>Présentation de</w:t>
      </w:r>
      <w:r w:rsidR="00637A17" w:rsidRPr="00637A17">
        <w:rPr>
          <w:rFonts w:ascii="Bookman Old Style" w:hAnsi="Bookman Old Style"/>
          <w:b/>
          <w:color w:val="7030A0"/>
          <w:sz w:val="28"/>
          <w:u w:val="single"/>
        </w:rPr>
        <w:t>s</w:t>
      </w:r>
      <w:r w:rsidRPr="00637A17">
        <w:rPr>
          <w:rFonts w:ascii="Bookman Old Style" w:hAnsi="Bookman Old Style"/>
          <w:b/>
          <w:color w:val="7030A0"/>
          <w:sz w:val="28"/>
          <w:u w:val="single"/>
        </w:rPr>
        <w:t xml:space="preserve"> formatio</w:t>
      </w:r>
      <w:r w:rsidR="00637A17" w:rsidRPr="00637A17">
        <w:rPr>
          <w:rFonts w:ascii="Bookman Old Style" w:hAnsi="Bookman Old Style"/>
          <w:b/>
          <w:color w:val="7030A0"/>
          <w:sz w:val="28"/>
          <w:u w:val="single"/>
        </w:rPr>
        <w:t>ns</w:t>
      </w:r>
      <w:r w:rsidRPr="00637A17">
        <w:rPr>
          <w:rFonts w:ascii="Bookman Old Style" w:hAnsi="Bookman Old Style"/>
          <w:b/>
          <w:color w:val="7030A0"/>
          <w:sz w:val="24"/>
          <w:u w:val="single"/>
        </w:rPr>
        <w:t xml:space="preserve"> </w:t>
      </w:r>
    </w:p>
    <w:p w:rsidR="00637A17" w:rsidRPr="00637A17" w:rsidRDefault="00637A17" w:rsidP="00637A17">
      <w:pPr>
        <w:pStyle w:val="Paragraphedeliste"/>
        <w:numPr>
          <w:ilvl w:val="0"/>
          <w:numId w:val="2"/>
        </w:numPr>
        <w:spacing w:line="240" w:lineRule="auto"/>
        <w:jc w:val="both"/>
        <w:rPr>
          <w:rFonts w:ascii="Bookman Old Style" w:hAnsi="Bookman Old Style"/>
          <w:b/>
          <w:color w:val="8064A2" w:themeColor="accent4"/>
          <w:sz w:val="24"/>
        </w:rPr>
      </w:pPr>
      <w:r w:rsidRPr="00637A17">
        <w:rPr>
          <w:rFonts w:ascii="Bookman Old Style" w:hAnsi="Bookman Old Style"/>
          <w:b/>
          <w:color w:val="8064A2" w:themeColor="accent4"/>
          <w:sz w:val="24"/>
        </w:rPr>
        <w:t>Animateur</w:t>
      </w:r>
    </w:p>
    <w:p w:rsidR="003D35AB" w:rsidRDefault="003D35AB" w:rsidP="00BF25CA">
      <w:pPr>
        <w:spacing w:line="240" w:lineRule="auto"/>
        <w:jc w:val="both"/>
        <w:rPr>
          <w:rFonts w:ascii="Bookman Old Style" w:hAnsi="Bookman Old Style"/>
        </w:rPr>
      </w:pPr>
      <w:r>
        <w:rPr>
          <w:rFonts w:ascii="Bookman Old Style" w:hAnsi="Bookman Old Style"/>
        </w:rPr>
        <w:t>Première session de 14h suivie d’une deuxième session de 14h avec certification avec une période de 4 mois entre les deux sessions.</w:t>
      </w:r>
      <w:r w:rsidR="004F1005">
        <w:rPr>
          <w:rFonts w:ascii="Bookman Old Style" w:hAnsi="Bookman Old Style"/>
        </w:rPr>
        <w:t xml:space="preserve"> La première session reste identique à celle existante. La deuxième session sera consacrée à la validation de la formation avec rendu d’un dossier de stage et du contenus théorique de la formation Instructeur.</w:t>
      </w:r>
      <w:r>
        <w:rPr>
          <w:rFonts w:ascii="Bookman Old Style" w:hAnsi="Bookman Old Style"/>
        </w:rPr>
        <w:t xml:space="preserve"> </w:t>
      </w:r>
    </w:p>
    <w:p w:rsidR="004F1005" w:rsidRDefault="003D35AB" w:rsidP="00BF25CA">
      <w:pPr>
        <w:spacing w:line="240" w:lineRule="auto"/>
        <w:jc w:val="both"/>
        <w:rPr>
          <w:rFonts w:ascii="Bookman Old Style" w:hAnsi="Bookman Old Style"/>
        </w:rPr>
      </w:pPr>
      <w:r>
        <w:rPr>
          <w:rFonts w:ascii="Bookman Old Style" w:hAnsi="Bookman Old Style"/>
        </w:rPr>
        <w:t>Les ligues régionales peuvent fixer elles-mêmes leurs propres barèmes avec un plafond de 150€</w:t>
      </w:r>
      <w:r w:rsidR="004F1005">
        <w:rPr>
          <w:rFonts w:ascii="Bookman Old Style" w:hAnsi="Bookman Old Style"/>
        </w:rPr>
        <w:t xml:space="preserve"> dont 20€ reversés au département Formation de la FFBSQ (coût des vidéos pédagogiques réalisées).</w:t>
      </w:r>
    </w:p>
    <w:p w:rsidR="003D35AB" w:rsidRDefault="003D35AB" w:rsidP="00BF25CA">
      <w:pPr>
        <w:spacing w:line="240" w:lineRule="auto"/>
        <w:jc w:val="both"/>
        <w:rPr>
          <w:rFonts w:ascii="Bookman Old Style" w:hAnsi="Bookman Old Style"/>
        </w:rPr>
      </w:pPr>
      <w:r>
        <w:rPr>
          <w:rFonts w:ascii="Bookman Old Style" w:hAnsi="Bookman Old Style"/>
        </w:rPr>
        <w:t xml:space="preserve">Quelques idées sont retenues : </w:t>
      </w:r>
    </w:p>
    <w:p w:rsidR="003D35AB" w:rsidRDefault="004F1005" w:rsidP="00BF25CA">
      <w:pPr>
        <w:spacing w:line="240" w:lineRule="auto"/>
        <w:jc w:val="both"/>
        <w:rPr>
          <w:rFonts w:ascii="Bookman Old Style" w:hAnsi="Bookman Old Style"/>
        </w:rPr>
      </w:pPr>
      <w:r>
        <w:rPr>
          <w:rFonts w:ascii="Bookman Old Style" w:hAnsi="Bookman Old Style"/>
        </w:rPr>
        <w:t>M. Chopinaud</w:t>
      </w:r>
      <w:r w:rsidR="003D35AB">
        <w:rPr>
          <w:rFonts w:ascii="Bookman Old Style" w:hAnsi="Bookman Old Style"/>
        </w:rPr>
        <w:t xml:space="preserve"> : dans l’évaluation de l’animateur, il faudrait rajouter l’avis du tuteur du futur animateur </w:t>
      </w:r>
      <w:r w:rsidR="00A67010">
        <w:rPr>
          <w:rFonts w:ascii="Bookman Old Style" w:hAnsi="Bookman Old Style"/>
        </w:rPr>
        <w:t xml:space="preserve">et le faire passer devant un jury. </w:t>
      </w:r>
    </w:p>
    <w:p w:rsidR="00A67010" w:rsidRDefault="004F1005" w:rsidP="00BF25CA">
      <w:pPr>
        <w:spacing w:line="240" w:lineRule="auto"/>
        <w:jc w:val="both"/>
        <w:rPr>
          <w:rFonts w:ascii="Bookman Old Style" w:hAnsi="Bookman Old Style"/>
        </w:rPr>
      </w:pPr>
      <w:r>
        <w:rPr>
          <w:rFonts w:ascii="Bookman Old Style" w:hAnsi="Bookman Old Style"/>
        </w:rPr>
        <w:t>P. Hunter</w:t>
      </w:r>
      <w:r w:rsidR="00A67010">
        <w:rPr>
          <w:rFonts w:ascii="Bookman Old Style" w:hAnsi="Bookman Old Style"/>
        </w:rPr>
        <w:t xml:space="preserve"> : il faut que ce soit une certification diplômante et non pas qualifiante comme proposée. </w:t>
      </w:r>
    </w:p>
    <w:p w:rsidR="004F1005" w:rsidRDefault="00A67010" w:rsidP="00BF25CA">
      <w:pPr>
        <w:spacing w:line="240" w:lineRule="auto"/>
        <w:jc w:val="both"/>
        <w:rPr>
          <w:rFonts w:ascii="Bookman Old Style" w:hAnsi="Bookman Old Style"/>
        </w:rPr>
      </w:pPr>
      <w:r>
        <w:rPr>
          <w:rFonts w:ascii="Bookman Old Style" w:hAnsi="Bookman Old Style"/>
        </w:rPr>
        <w:t xml:space="preserve">Eric demande s’il faut exiger que le tuteur soit un instructeur : l’assemblée pense que non car certaines régions n’en ont pas. </w:t>
      </w:r>
      <w:r w:rsidR="004F1005">
        <w:rPr>
          <w:rFonts w:ascii="Bookman Old Style" w:hAnsi="Bookman Old Style"/>
        </w:rPr>
        <w:t>Le tuteur peut être un acteur élu ou technique de la structure.</w:t>
      </w:r>
    </w:p>
    <w:p w:rsidR="004F1005" w:rsidRDefault="004F1005" w:rsidP="00BF25CA">
      <w:pPr>
        <w:spacing w:line="240" w:lineRule="auto"/>
        <w:jc w:val="both"/>
        <w:rPr>
          <w:rFonts w:ascii="Bookman Old Style" w:hAnsi="Bookman Old Style"/>
        </w:rPr>
      </w:pPr>
      <w:r>
        <w:rPr>
          <w:rFonts w:ascii="Bookman Old Style" w:hAnsi="Bookman Old Style"/>
        </w:rPr>
        <w:t>U</w:t>
      </w:r>
      <w:r w:rsidR="00A67010">
        <w:rPr>
          <w:rFonts w:ascii="Bookman Old Style" w:hAnsi="Bookman Old Style"/>
        </w:rPr>
        <w:t>n candidat peut disposer plus de temps que la durée prévue s’il n’était pas prêt</w:t>
      </w:r>
      <w:r>
        <w:rPr>
          <w:rFonts w:ascii="Bookman Old Style" w:hAnsi="Bookman Old Style"/>
        </w:rPr>
        <w:t> ?</w:t>
      </w:r>
      <w:r w:rsidR="00A67010">
        <w:rPr>
          <w:rFonts w:ascii="Bookman Old Style" w:hAnsi="Bookman Old Style"/>
        </w:rPr>
        <w:t xml:space="preserve"> : la réponse à l’unanimité est non sauf cas exceptionnel. </w:t>
      </w:r>
    </w:p>
    <w:p w:rsidR="004F1005" w:rsidRDefault="00A67010" w:rsidP="00BF25CA">
      <w:pPr>
        <w:spacing w:line="240" w:lineRule="auto"/>
        <w:jc w:val="both"/>
        <w:rPr>
          <w:rFonts w:ascii="Bookman Old Style" w:hAnsi="Bookman Old Style"/>
        </w:rPr>
      </w:pPr>
      <w:r>
        <w:rPr>
          <w:rFonts w:ascii="Bookman Old Style" w:hAnsi="Bookman Old Style"/>
        </w:rPr>
        <w:t>Pour s’inscrire à cette formation, il faut l’accord du président de région.</w:t>
      </w:r>
    </w:p>
    <w:p w:rsidR="00A67010" w:rsidRDefault="00A67010" w:rsidP="00BF25CA">
      <w:pPr>
        <w:spacing w:line="240" w:lineRule="auto"/>
        <w:jc w:val="both"/>
        <w:rPr>
          <w:rFonts w:ascii="Bookman Old Style" w:hAnsi="Bookman Old Style"/>
        </w:rPr>
      </w:pPr>
      <w:r>
        <w:rPr>
          <w:rFonts w:ascii="Bookman Old Style" w:hAnsi="Bookman Old Style"/>
        </w:rPr>
        <w:t xml:space="preserve">La proposition d’équivalence (candidat ayant quille orange, sportif de haut niveau (liste ministérielle) à valider sur la deuxième session par le jury est abandonnée. </w:t>
      </w:r>
    </w:p>
    <w:p w:rsidR="004F1005" w:rsidRDefault="004F1005" w:rsidP="00BF25CA">
      <w:pPr>
        <w:spacing w:line="240" w:lineRule="auto"/>
        <w:jc w:val="both"/>
        <w:rPr>
          <w:rFonts w:ascii="Bookman Old Style" w:hAnsi="Bookman Old Style"/>
        </w:rPr>
      </w:pPr>
    </w:p>
    <w:p w:rsidR="002F6959" w:rsidRDefault="002F6959" w:rsidP="00BF25CA">
      <w:pPr>
        <w:spacing w:line="240" w:lineRule="auto"/>
        <w:jc w:val="both"/>
        <w:rPr>
          <w:rFonts w:ascii="Bookman Old Style" w:hAnsi="Bookman Old Style"/>
        </w:rPr>
      </w:pPr>
    </w:p>
    <w:p w:rsidR="002F6959" w:rsidRDefault="002F6959" w:rsidP="00BF25CA">
      <w:pPr>
        <w:spacing w:line="240" w:lineRule="auto"/>
        <w:jc w:val="both"/>
        <w:rPr>
          <w:rFonts w:ascii="Bookman Old Style" w:hAnsi="Bookman Old Style"/>
        </w:rPr>
      </w:pPr>
    </w:p>
    <w:p w:rsidR="002F6959" w:rsidRDefault="002F6959" w:rsidP="00BF25CA">
      <w:pPr>
        <w:spacing w:line="240" w:lineRule="auto"/>
        <w:jc w:val="both"/>
        <w:rPr>
          <w:rFonts w:ascii="Bookman Old Style" w:hAnsi="Bookman Old Style"/>
        </w:rPr>
      </w:pPr>
    </w:p>
    <w:p w:rsidR="004F1005" w:rsidRPr="00637A17" w:rsidRDefault="00637A17" w:rsidP="00637A17">
      <w:pPr>
        <w:pStyle w:val="Paragraphedeliste"/>
        <w:numPr>
          <w:ilvl w:val="0"/>
          <w:numId w:val="2"/>
        </w:numPr>
        <w:spacing w:line="240" w:lineRule="auto"/>
        <w:jc w:val="both"/>
        <w:rPr>
          <w:rFonts w:ascii="Bookman Old Style" w:hAnsi="Bookman Old Style"/>
          <w:b/>
          <w:color w:val="8064A2" w:themeColor="accent4"/>
        </w:rPr>
      </w:pPr>
      <w:r w:rsidRPr="00637A17">
        <w:rPr>
          <w:rFonts w:ascii="Bookman Old Style" w:hAnsi="Bookman Old Style"/>
          <w:b/>
          <w:color w:val="8064A2" w:themeColor="accent4"/>
          <w:sz w:val="24"/>
        </w:rPr>
        <w:t>Instructeur</w:t>
      </w:r>
    </w:p>
    <w:p w:rsidR="00CC738E" w:rsidRDefault="00637A17" w:rsidP="00637A17">
      <w:pPr>
        <w:spacing w:line="240" w:lineRule="auto"/>
        <w:jc w:val="both"/>
        <w:rPr>
          <w:rFonts w:ascii="Bookman Old Style" w:hAnsi="Bookman Old Style"/>
        </w:rPr>
      </w:pPr>
      <w:r>
        <w:rPr>
          <w:rFonts w:ascii="Bookman Old Style" w:hAnsi="Bookman Old Style"/>
        </w:rPr>
        <w:t>La formation spécifique</w:t>
      </w:r>
      <w:r w:rsidRPr="00637A17">
        <w:rPr>
          <w:rFonts w:ascii="Bookman Old Style" w:hAnsi="Bookman Old Style"/>
        </w:rPr>
        <w:t xml:space="preserve"> n’a pas eu lieu sur la saison 2016-2017</w:t>
      </w:r>
      <w:r>
        <w:rPr>
          <w:rFonts w:ascii="Bookman Old Style" w:hAnsi="Bookman Old Style"/>
        </w:rPr>
        <w:t xml:space="preserve"> et sera reconduite à partir de septembre 2018. Suite à l’évolution du dispositif Animateur, cette formation subira quelques évolutions sur ces contenus avec une approche plus axé</w:t>
      </w:r>
      <w:r w:rsidR="00CC738E">
        <w:rPr>
          <w:rFonts w:ascii="Bookman Old Style" w:hAnsi="Bookman Old Style"/>
        </w:rPr>
        <w:t>e</w:t>
      </w:r>
      <w:r>
        <w:rPr>
          <w:rFonts w:ascii="Bookman Old Style" w:hAnsi="Bookman Old Style"/>
        </w:rPr>
        <w:t xml:space="preserve"> sur la pédagogie</w:t>
      </w:r>
      <w:r w:rsidR="00CC738E">
        <w:rPr>
          <w:rFonts w:ascii="Bookman Old Style" w:hAnsi="Bookman Old Style"/>
        </w:rPr>
        <w:t>, les relation inter personnelles</w:t>
      </w:r>
      <w:r>
        <w:rPr>
          <w:rFonts w:ascii="Bookman Old Style" w:hAnsi="Bookman Old Style"/>
        </w:rPr>
        <w:t xml:space="preserve"> et l’optimisation du jeu.</w:t>
      </w:r>
      <w:r w:rsidR="00CC738E">
        <w:rPr>
          <w:rFonts w:ascii="Bookman Old Style" w:hAnsi="Bookman Old Style"/>
        </w:rPr>
        <w:t xml:space="preserve"> </w:t>
      </w:r>
    </w:p>
    <w:p w:rsidR="00637A17" w:rsidRDefault="00CC738E" w:rsidP="00637A17">
      <w:pPr>
        <w:spacing w:line="240" w:lineRule="auto"/>
        <w:jc w:val="both"/>
        <w:rPr>
          <w:rFonts w:ascii="Bookman Old Style" w:hAnsi="Bookman Old Style"/>
        </w:rPr>
      </w:pPr>
      <w:r>
        <w:rPr>
          <w:rFonts w:ascii="Bookman Old Style" w:hAnsi="Bookman Old Style"/>
        </w:rPr>
        <w:t>Une proposition de faire passer les UC QCM chez soi suite à la formation dans un délai non encore établi. Cette nouvelle procédure est en cours d’études par le groupe de formateurs.</w:t>
      </w:r>
    </w:p>
    <w:p w:rsidR="00CC738E" w:rsidRPr="00637A17" w:rsidRDefault="00CC738E" w:rsidP="00637A17">
      <w:pPr>
        <w:spacing w:line="240" w:lineRule="auto"/>
        <w:jc w:val="both"/>
        <w:rPr>
          <w:rFonts w:ascii="Bookman Old Style" w:hAnsi="Bookman Old Style"/>
        </w:rPr>
      </w:pPr>
      <w:r>
        <w:rPr>
          <w:rFonts w:ascii="Bookman Old Style" w:hAnsi="Bookman Old Style"/>
        </w:rPr>
        <w:t>La validation des UC technique et pédagogique se feront toujours sur la semaine de formation.</w:t>
      </w:r>
    </w:p>
    <w:p w:rsidR="00CC738E" w:rsidRDefault="00637A17" w:rsidP="00CC738E">
      <w:pPr>
        <w:pStyle w:val="Paragraphedeliste"/>
        <w:numPr>
          <w:ilvl w:val="0"/>
          <w:numId w:val="2"/>
        </w:numPr>
        <w:spacing w:line="240" w:lineRule="auto"/>
        <w:jc w:val="both"/>
        <w:rPr>
          <w:rFonts w:ascii="Bookman Old Style" w:hAnsi="Bookman Old Style"/>
          <w:b/>
          <w:color w:val="8064A2" w:themeColor="accent4"/>
        </w:rPr>
      </w:pPr>
      <w:r w:rsidRPr="00637A17">
        <w:rPr>
          <w:rFonts w:ascii="Bookman Old Style" w:hAnsi="Bookman Old Style"/>
          <w:b/>
          <w:color w:val="8064A2" w:themeColor="accent4"/>
        </w:rPr>
        <w:t>Moniteur</w:t>
      </w:r>
    </w:p>
    <w:p w:rsidR="00CC738E" w:rsidRDefault="00CC738E" w:rsidP="00CC738E">
      <w:pPr>
        <w:spacing w:line="240" w:lineRule="auto"/>
        <w:jc w:val="both"/>
        <w:rPr>
          <w:rFonts w:ascii="Bookman Old Style" w:hAnsi="Bookman Old Style"/>
        </w:rPr>
      </w:pPr>
      <w:r>
        <w:rPr>
          <w:rFonts w:ascii="Bookman Old Style" w:hAnsi="Bookman Old Style"/>
        </w:rPr>
        <w:t xml:space="preserve">Toujours une formation TC par an avec une formation spécifique en cours de finalisation. </w:t>
      </w:r>
      <w:r w:rsidR="00780E01">
        <w:rPr>
          <w:rFonts w:ascii="Bookman Old Style" w:hAnsi="Bookman Old Style"/>
        </w:rPr>
        <w:t>Cette formation devrait prendre ses marques pour la rentrée sportive 2018</w:t>
      </w:r>
      <w:r w:rsidR="00E354C0">
        <w:rPr>
          <w:rFonts w:ascii="Bookman Old Style" w:hAnsi="Bookman Old Style"/>
        </w:rPr>
        <w:t>-2019.</w:t>
      </w:r>
    </w:p>
    <w:p w:rsidR="007A7095" w:rsidRPr="00CC738E" w:rsidRDefault="007A7095" w:rsidP="00CC738E">
      <w:pPr>
        <w:spacing w:line="240" w:lineRule="auto"/>
        <w:jc w:val="both"/>
        <w:rPr>
          <w:rFonts w:ascii="Bookman Old Style" w:hAnsi="Bookman Old Style"/>
        </w:rPr>
      </w:pPr>
    </w:p>
    <w:p w:rsidR="00A67010" w:rsidRPr="00637A17" w:rsidRDefault="003D35AB" w:rsidP="00BF25CA">
      <w:pPr>
        <w:spacing w:line="240" w:lineRule="auto"/>
        <w:rPr>
          <w:rFonts w:ascii="Bookman Old Style" w:hAnsi="Bookman Old Style"/>
          <w:color w:val="7030A0"/>
          <w:sz w:val="24"/>
        </w:rPr>
      </w:pPr>
      <w:bookmarkStart w:id="1" w:name="_Hlk499562542"/>
      <w:r w:rsidRPr="00637A17">
        <w:rPr>
          <w:rFonts w:ascii="Bookman Old Style" w:hAnsi="Bookman Old Style"/>
          <w:b/>
          <w:color w:val="7030A0"/>
          <w:sz w:val="24"/>
          <w:u w:val="single"/>
        </w:rPr>
        <w:t>Formation</w:t>
      </w:r>
      <w:bookmarkEnd w:id="1"/>
      <w:r w:rsidRPr="00637A17">
        <w:rPr>
          <w:rFonts w:ascii="Bookman Old Style" w:hAnsi="Bookman Old Style"/>
          <w:b/>
          <w:color w:val="7030A0"/>
          <w:sz w:val="24"/>
          <w:u w:val="single"/>
        </w:rPr>
        <w:t xml:space="preserve"> d</w:t>
      </w:r>
      <w:r w:rsidR="00A67010" w:rsidRPr="00637A17">
        <w:rPr>
          <w:rFonts w:ascii="Bookman Old Style" w:hAnsi="Bookman Old Style"/>
          <w:b/>
          <w:color w:val="7030A0"/>
          <w:sz w:val="24"/>
          <w:u w:val="single"/>
        </w:rPr>
        <w:t>es formateurs</w:t>
      </w:r>
    </w:p>
    <w:p w:rsidR="004F1005" w:rsidRDefault="004F1005" w:rsidP="00BF25CA">
      <w:pPr>
        <w:spacing w:line="240" w:lineRule="auto"/>
        <w:rPr>
          <w:rFonts w:ascii="Bookman Old Style" w:hAnsi="Bookman Old Style"/>
        </w:rPr>
      </w:pPr>
      <w:r>
        <w:rPr>
          <w:rFonts w:ascii="Bookman Old Style" w:hAnsi="Bookman Old Style"/>
        </w:rPr>
        <w:t>Des formations de formateurs vont s’organiser dans les régions. Dans un premier temps et pour faciliter la mise en œuvre, la formation s’adapte aux exigences de dates des régions</w:t>
      </w:r>
      <w:r w:rsidR="00637A17">
        <w:rPr>
          <w:rFonts w:ascii="Bookman Old Style" w:hAnsi="Bookman Old Style"/>
        </w:rPr>
        <w:t>. Une réunion nationale pourra être envisagée dans les années futures pour faire un retour de chaque région et approfondir la formation.</w:t>
      </w:r>
    </w:p>
    <w:p w:rsidR="00E354C0" w:rsidRPr="00E354C0" w:rsidRDefault="00E354C0" w:rsidP="00BF25CA">
      <w:pPr>
        <w:spacing w:line="240" w:lineRule="auto"/>
        <w:rPr>
          <w:rFonts w:ascii="Bookman Old Style" w:hAnsi="Bookman Old Style"/>
        </w:rPr>
      </w:pPr>
      <w:r>
        <w:rPr>
          <w:rFonts w:ascii="Bookman Old Style" w:hAnsi="Bookman Old Style"/>
        </w:rPr>
        <w:t>6</w:t>
      </w:r>
      <w:r w:rsidR="00637A17">
        <w:rPr>
          <w:rFonts w:ascii="Bookman Old Style" w:hAnsi="Bookman Old Style"/>
        </w:rPr>
        <w:t xml:space="preserve"> régions ses ont déjà engagées dans cette formation : </w:t>
      </w:r>
      <w:r>
        <w:rPr>
          <w:rFonts w:ascii="Bookman Old Style" w:hAnsi="Bookman Old Style"/>
        </w:rPr>
        <w:t xml:space="preserve">Occitanie, </w:t>
      </w:r>
      <w:r w:rsidR="003D35AB">
        <w:rPr>
          <w:rFonts w:ascii="Bookman Old Style" w:hAnsi="Bookman Old Style"/>
        </w:rPr>
        <w:t xml:space="preserve">Hauts de </w:t>
      </w:r>
      <w:r w:rsidR="00637A17">
        <w:rPr>
          <w:rFonts w:ascii="Bookman Old Style" w:hAnsi="Bookman Old Style"/>
        </w:rPr>
        <w:t>France, Grand Est, Auvergne-Rhône Alpes, PACA et Centre.</w:t>
      </w:r>
      <w:r w:rsidR="003D35AB">
        <w:rPr>
          <w:rFonts w:ascii="Bookman Old Style" w:hAnsi="Bookman Old Style"/>
        </w:rPr>
        <w:t xml:space="preserve"> </w:t>
      </w:r>
      <w:r w:rsidR="00A67010">
        <w:rPr>
          <w:rFonts w:ascii="Bookman Old Style" w:hAnsi="Bookman Old Style"/>
        </w:rPr>
        <w:t xml:space="preserve"> </w:t>
      </w:r>
    </w:p>
    <w:p w:rsidR="00A67010" w:rsidRPr="00E354C0" w:rsidRDefault="00E354C0" w:rsidP="00BF25CA">
      <w:pPr>
        <w:spacing w:line="240" w:lineRule="auto"/>
        <w:rPr>
          <w:rFonts w:ascii="Bookman Old Style" w:hAnsi="Bookman Old Style"/>
          <w:color w:val="7030A0"/>
          <w:sz w:val="24"/>
        </w:rPr>
      </w:pPr>
      <w:r>
        <w:rPr>
          <w:rFonts w:ascii="Bookman Old Style" w:hAnsi="Bookman Old Style"/>
          <w:b/>
          <w:color w:val="7030A0"/>
          <w:sz w:val="24"/>
          <w:u w:val="single"/>
        </w:rPr>
        <w:t>Haut Niveau</w:t>
      </w:r>
      <w:r w:rsidR="00A67010" w:rsidRPr="00E354C0">
        <w:rPr>
          <w:rFonts w:ascii="Bookman Old Style" w:hAnsi="Bookman Old Style"/>
          <w:b/>
          <w:color w:val="8064A2" w:themeColor="accent4"/>
          <w:sz w:val="24"/>
          <w:u w:val="single"/>
        </w:rPr>
        <w:t xml:space="preserve"> </w:t>
      </w:r>
    </w:p>
    <w:p w:rsidR="00A67010" w:rsidRDefault="00E354C0" w:rsidP="00BF25CA">
      <w:pPr>
        <w:spacing w:line="240" w:lineRule="auto"/>
        <w:rPr>
          <w:rFonts w:ascii="Bookman Old Style" w:hAnsi="Bookman Old Style"/>
        </w:rPr>
      </w:pPr>
      <w:r>
        <w:rPr>
          <w:rFonts w:ascii="Bookman Old Style" w:hAnsi="Bookman Old Style"/>
        </w:rPr>
        <w:t>Intervention de Pascal Van Praet avec la p</w:t>
      </w:r>
      <w:r w:rsidR="00A67010">
        <w:rPr>
          <w:rFonts w:ascii="Bookman Old Style" w:hAnsi="Bookman Old Style"/>
        </w:rPr>
        <w:t>résentation des critères pour figurer sur la liste espoir. Pour faire un sportif de haut niveau dans notre discipline il faut compter une dizaine d’année d’où l</w:t>
      </w:r>
      <w:r w:rsidR="00664EC7">
        <w:rPr>
          <w:rFonts w:ascii="Bookman Old Style" w:hAnsi="Bookman Old Style"/>
        </w:rPr>
        <w:t xml:space="preserve">’intérêt porté sur les benjamins et minimes pour cette liste. </w:t>
      </w:r>
    </w:p>
    <w:p w:rsidR="00664EC7" w:rsidRPr="00E354C0" w:rsidRDefault="00664EC7" w:rsidP="00BF25CA">
      <w:pPr>
        <w:spacing w:line="240" w:lineRule="auto"/>
        <w:rPr>
          <w:rFonts w:ascii="Bookman Old Style" w:hAnsi="Bookman Old Style"/>
          <w:b/>
        </w:rPr>
      </w:pPr>
      <w:r w:rsidRPr="00E354C0">
        <w:rPr>
          <w:rFonts w:ascii="Bookman Old Style" w:hAnsi="Bookman Old Style"/>
          <w:b/>
        </w:rPr>
        <w:t>Les critères :</w:t>
      </w:r>
    </w:p>
    <w:p w:rsidR="00664EC7" w:rsidRPr="00664EC7" w:rsidRDefault="00664EC7" w:rsidP="00E354C0">
      <w:pPr>
        <w:pStyle w:val="Paragraphedeliste"/>
        <w:numPr>
          <w:ilvl w:val="0"/>
          <w:numId w:val="3"/>
        </w:numPr>
        <w:spacing w:after="0" w:line="360" w:lineRule="auto"/>
        <w:rPr>
          <w:rFonts w:ascii="Bookman Old Style" w:hAnsi="Bookman Old Style"/>
        </w:rPr>
      </w:pPr>
      <w:r w:rsidRPr="00664EC7">
        <w:rPr>
          <w:rFonts w:ascii="Bookman Old Style" w:hAnsi="Bookman Old Style"/>
        </w:rPr>
        <w:t>Moyenne du sportif sur au minimum 24 parties,</w:t>
      </w:r>
    </w:p>
    <w:p w:rsidR="00664EC7" w:rsidRPr="00664EC7" w:rsidRDefault="00664EC7" w:rsidP="00E354C0">
      <w:pPr>
        <w:pStyle w:val="Paragraphedeliste"/>
        <w:numPr>
          <w:ilvl w:val="0"/>
          <w:numId w:val="3"/>
        </w:numPr>
        <w:spacing w:after="0" w:line="360" w:lineRule="auto"/>
        <w:rPr>
          <w:rFonts w:ascii="Bookman Old Style" w:hAnsi="Bookman Old Style"/>
        </w:rPr>
      </w:pPr>
      <w:r w:rsidRPr="00664EC7">
        <w:rPr>
          <w:rFonts w:ascii="Bookman Old Style" w:hAnsi="Bookman Old Style"/>
        </w:rPr>
        <w:t xml:space="preserve">Résultats à la finale des Championnats de France Jeunes, </w:t>
      </w:r>
    </w:p>
    <w:p w:rsidR="00664EC7" w:rsidRPr="00664EC7" w:rsidRDefault="00664EC7" w:rsidP="00E354C0">
      <w:pPr>
        <w:pStyle w:val="Paragraphedeliste"/>
        <w:numPr>
          <w:ilvl w:val="0"/>
          <w:numId w:val="3"/>
        </w:numPr>
        <w:spacing w:after="0" w:line="360" w:lineRule="auto"/>
        <w:rPr>
          <w:rFonts w:ascii="Bookman Old Style" w:hAnsi="Bookman Old Style"/>
        </w:rPr>
      </w:pPr>
      <w:r w:rsidRPr="00664EC7">
        <w:rPr>
          <w:rFonts w:ascii="Bookman Old Style" w:hAnsi="Bookman Old Style"/>
        </w:rPr>
        <w:t>Résultats aux Masters Jeunes</w:t>
      </w:r>
    </w:p>
    <w:p w:rsidR="00664EC7" w:rsidRPr="00664EC7" w:rsidRDefault="00664EC7" w:rsidP="00E354C0">
      <w:pPr>
        <w:pStyle w:val="Paragraphedeliste"/>
        <w:numPr>
          <w:ilvl w:val="0"/>
          <w:numId w:val="3"/>
        </w:numPr>
        <w:spacing w:after="0" w:line="360" w:lineRule="auto"/>
        <w:rPr>
          <w:rFonts w:ascii="Bookman Old Style" w:hAnsi="Bookman Old Style"/>
        </w:rPr>
      </w:pPr>
      <w:r w:rsidRPr="00664EC7">
        <w:rPr>
          <w:rFonts w:ascii="Bookman Old Style" w:hAnsi="Bookman Old Style"/>
        </w:rPr>
        <w:t>Podiums réalisés aux inter</w:t>
      </w:r>
      <w:r w:rsidR="000042BB">
        <w:rPr>
          <w:rFonts w:ascii="Bookman Old Style" w:hAnsi="Bookman Old Style"/>
        </w:rPr>
        <w:t>-</w:t>
      </w:r>
      <w:r w:rsidRPr="00664EC7">
        <w:rPr>
          <w:rFonts w:ascii="Bookman Old Style" w:hAnsi="Bookman Old Style"/>
        </w:rPr>
        <w:t>régions</w:t>
      </w:r>
    </w:p>
    <w:p w:rsidR="00664EC7" w:rsidRPr="00664EC7" w:rsidRDefault="00664EC7" w:rsidP="00E354C0">
      <w:pPr>
        <w:pStyle w:val="Paragraphedeliste"/>
        <w:numPr>
          <w:ilvl w:val="0"/>
          <w:numId w:val="3"/>
        </w:numPr>
        <w:spacing w:after="0" w:line="360" w:lineRule="auto"/>
        <w:rPr>
          <w:rFonts w:ascii="Bookman Old Style" w:hAnsi="Bookman Old Style"/>
        </w:rPr>
      </w:pPr>
      <w:r w:rsidRPr="00664EC7">
        <w:rPr>
          <w:rFonts w:ascii="Bookman Old Style" w:hAnsi="Bookman Old Style"/>
        </w:rPr>
        <w:t>Classement au classement Louison Joncart</w:t>
      </w:r>
    </w:p>
    <w:p w:rsidR="00664EC7" w:rsidRDefault="00664EC7" w:rsidP="00E354C0">
      <w:pPr>
        <w:pStyle w:val="Paragraphedeliste"/>
        <w:numPr>
          <w:ilvl w:val="0"/>
          <w:numId w:val="3"/>
        </w:numPr>
        <w:spacing w:after="0" w:line="360" w:lineRule="auto"/>
        <w:rPr>
          <w:rFonts w:ascii="Bookman Old Style" w:hAnsi="Bookman Old Style"/>
        </w:rPr>
      </w:pPr>
      <w:r w:rsidRPr="00664EC7">
        <w:rPr>
          <w:rFonts w:ascii="Bookman Old Style" w:hAnsi="Bookman Old Style"/>
        </w:rPr>
        <w:t xml:space="preserve">Vérification avec les noms des jeunes des ERJ pour éviter tout oubli. </w:t>
      </w:r>
    </w:p>
    <w:p w:rsidR="00664EC7" w:rsidRDefault="00664EC7" w:rsidP="00BF25CA">
      <w:pPr>
        <w:spacing w:after="0" w:line="240" w:lineRule="auto"/>
        <w:jc w:val="both"/>
        <w:rPr>
          <w:rFonts w:ascii="Bookman Old Style" w:hAnsi="Bookman Old Style"/>
        </w:rPr>
      </w:pPr>
    </w:p>
    <w:p w:rsidR="00664EC7" w:rsidRDefault="00E354C0" w:rsidP="00BF25CA">
      <w:pPr>
        <w:spacing w:after="0" w:line="240" w:lineRule="auto"/>
        <w:rPr>
          <w:rFonts w:ascii="Bookman Old Style" w:hAnsi="Bookman Old Style"/>
        </w:rPr>
      </w:pPr>
      <w:r>
        <w:rPr>
          <w:rFonts w:ascii="Bookman Old Style" w:hAnsi="Bookman Old Style"/>
        </w:rPr>
        <w:t>Une fois la liste réalisée, les ERJ s’occuperont du suivi de leurs jeunes positionnés en collaboration avec la DTN.</w:t>
      </w:r>
    </w:p>
    <w:p w:rsidR="002228CD" w:rsidRDefault="002228CD" w:rsidP="00BF25CA">
      <w:pPr>
        <w:spacing w:after="0" w:line="240" w:lineRule="auto"/>
        <w:rPr>
          <w:rFonts w:ascii="Bookman Old Style" w:hAnsi="Bookman Old Style"/>
        </w:rPr>
      </w:pPr>
    </w:p>
    <w:p w:rsidR="00E354C0" w:rsidRDefault="00E354C0" w:rsidP="00BF25CA">
      <w:pPr>
        <w:spacing w:after="0" w:line="240" w:lineRule="auto"/>
        <w:rPr>
          <w:rFonts w:ascii="Bookman Old Style" w:hAnsi="Bookman Old Style"/>
        </w:rPr>
      </w:pPr>
      <w:r>
        <w:rPr>
          <w:rFonts w:ascii="Bookman Old Style" w:hAnsi="Bookman Old Style"/>
          <w:b/>
          <w:color w:val="7030A0"/>
          <w:sz w:val="24"/>
          <w:u w:val="single"/>
        </w:rPr>
        <w:t>Présentation CNB</w:t>
      </w:r>
    </w:p>
    <w:p w:rsidR="00E354C0" w:rsidRDefault="00E354C0" w:rsidP="00BF25CA">
      <w:pPr>
        <w:spacing w:after="0" w:line="240" w:lineRule="auto"/>
        <w:rPr>
          <w:rFonts w:ascii="Bookman Old Style" w:hAnsi="Bookman Old Style"/>
        </w:rPr>
      </w:pPr>
    </w:p>
    <w:p w:rsidR="00664EC7" w:rsidRDefault="00664EC7" w:rsidP="00BF25CA">
      <w:pPr>
        <w:spacing w:after="0" w:line="240" w:lineRule="auto"/>
        <w:rPr>
          <w:rFonts w:ascii="Bookman Old Style" w:hAnsi="Bookman Old Style"/>
        </w:rPr>
      </w:pPr>
      <w:r>
        <w:rPr>
          <w:rFonts w:ascii="Bookman Old Style" w:hAnsi="Bookman Old Style"/>
        </w:rPr>
        <w:t>Présentation par Patrick Hunter d’une nouvelle compétition Jeunes :</w:t>
      </w:r>
    </w:p>
    <w:p w:rsidR="00FD0A39" w:rsidRDefault="00FD0A39" w:rsidP="00BF25CA">
      <w:pPr>
        <w:spacing w:after="0" w:line="240" w:lineRule="auto"/>
        <w:rPr>
          <w:rFonts w:ascii="Bookman Old Style" w:hAnsi="Bookman Old Style"/>
          <w:b/>
          <w:color w:val="7030A0"/>
          <w:u w:val="single"/>
        </w:rPr>
      </w:pPr>
    </w:p>
    <w:p w:rsidR="00664EC7" w:rsidRPr="00E354C0" w:rsidRDefault="00664EC7" w:rsidP="00E354C0">
      <w:pPr>
        <w:pStyle w:val="Paragraphedeliste"/>
        <w:numPr>
          <w:ilvl w:val="0"/>
          <w:numId w:val="4"/>
        </w:numPr>
        <w:spacing w:after="0" w:line="240" w:lineRule="auto"/>
        <w:rPr>
          <w:rFonts w:ascii="Bookman Old Style" w:hAnsi="Bookman Old Style"/>
          <w:b/>
          <w:color w:val="7030A0"/>
        </w:rPr>
      </w:pPr>
      <w:r w:rsidRPr="00E354C0">
        <w:rPr>
          <w:rFonts w:ascii="Bookman Old Style" w:hAnsi="Bookman Old Style"/>
          <w:b/>
          <w:color w:val="7030A0"/>
        </w:rPr>
        <w:t xml:space="preserve">Championnats des Régions Jeunes </w:t>
      </w:r>
    </w:p>
    <w:p w:rsidR="00664EC7" w:rsidRPr="00664EC7" w:rsidRDefault="00664EC7" w:rsidP="00BF25CA">
      <w:pPr>
        <w:spacing w:after="0" w:line="240" w:lineRule="auto"/>
        <w:rPr>
          <w:rFonts w:ascii="Bookman Old Style" w:hAnsi="Bookman Old Style"/>
        </w:rPr>
      </w:pPr>
    </w:p>
    <w:p w:rsidR="00E354C0" w:rsidRDefault="00664EC7" w:rsidP="00BF25CA">
      <w:pPr>
        <w:spacing w:after="0" w:line="240" w:lineRule="auto"/>
        <w:jc w:val="both"/>
        <w:rPr>
          <w:rFonts w:ascii="Bookman Old Style" w:hAnsi="Bookman Old Style"/>
        </w:rPr>
      </w:pPr>
      <w:r w:rsidRPr="00664EC7">
        <w:rPr>
          <w:rFonts w:ascii="Bookman Old Style" w:hAnsi="Bookman Old Style"/>
        </w:rPr>
        <w:t xml:space="preserve">Le règlement est en cours. Championnat dans la même idée que le Trophée des Petits As. </w:t>
      </w:r>
    </w:p>
    <w:p w:rsidR="00E354C0" w:rsidRDefault="00664EC7" w:rsidP="00BF25CA">
      <w:pPr>
        <w:spacing w:after="0" w:line="240" w:lineRule="auto"/>
        <w:jc w:val="both"/>
        <w:rPr>
          <w:rFonts w:ascii="Bookman Old Style" w:hAnsi="Bookman Old Style"/>
        </w:rPr>
      </w:pPr>
      <w:r w:rsidRPr="00664EC7">
        <w:rPr>
          <w:rFonts w:ascii="Bookman Old Style" w:hAnsi="Bookman Old Style"/>
        </w:rPr>
        <w:t xml:space="preserve">L’idée : faire une équipe en triplette mixte ou non (si filles elles auront un bonus de 8 quilles) </w:t>
      </w:r>
      <w:r w:rsidR="00E83987">
        <w:rPr>
          <w:rFonts w:ascii="Bookman Old Style" w:hAnsi="Bookman Old Style"/>
        </w:rPr>
        <w:t xml:space="preserve">avec des catégories (junior/cadet/minime) </w:t>
      </w:r>
      <w:r w:rsidRPr="00664EC7">
        <w:rPr>
          <w:rFonts w:ascii="Bookman Old Style" w:hAnsi="Bookman Old Style"/>
        </w:rPr>
        <w:t>par région avec une finale avec 12 équipes</w:t>
      </w:r>
      <w:r>
        <w:rPr>
          <w:rFonts w:ascii="Bookman Old Style" w:hAnsi="Bookman Old Style"/>
        </w:rPr>
        <w:t>.</w:t>
      </w:r>
      <w:r w:rsidR="00E83987">
        <w:rPr>
          <w:rFonts w:ascii="Bookman Old Style" w:hAnsi="Bookman Old Style"/>
        </w:rPr>
        <w:t xml:space="preserve"> </w:t>
      </w:r>
    </w:p>
    <w:p w:rsidR="00E354C0" w:rsidRDefault="00E354C0" w:rsidP="00BF25CA">
      <w:pPr>
        <w:spacing w:after="0" w:line="240" w:lineRule="auto"/>
        <w:jc w:val="both"/>
        <w:rPr>
          <w:rFonts w:ascii="Bookman Old Style" w:hAnsi="Bookman Old Style"/>
        </w:rPr>
      </w:pPr>
    </w:p>
    <w:p w:rsidR="00664EC7" w:rsidRDefault="00A96A8C" w:rsidP="00BF25CA">
      <w:pPr>
        <w:spacing w:after="0" w:line="240" w:lineRule="auto"/>
        <w:jc w:val="both"/>
        <w:rPr>
          <w:rFonts w:ascii="Bookman Old Style" w:hAnsi="Bookman Old Style"/>
        </w:rPr>
      </w:pPr>
      <w:r w:rsidRPr="00E354C0">
        <w:rPr>
          <w:rFonts w:ascii="Bookman Old Style" w:hAnsi="Bookman Old Style"/>
          <w:b/>
        </w:rPr>
        <w:lastRenderedPageBreak/>
        <w:t>QubicaAmf</w:t>
      </w:r>
      <w:r w:rsidR="00E83987">
        <w:rPr>
          <w:rFonts w:ascii="Bookman Old Style" w:hAnsi="Bookman Old Style"/>
        </w:rPr>
        <w:t xml:space="preserve"> serait sponsor de cette compétition jeune, et une aide fédérale serait proposée aux équipes participante</w:t>
      </w:r>
      <w:r w:rsidR="00FD0A39">
        <w:rPr>
          <w:rFonts w:ascii="Bookman Old Style" w:hAnsi="Bookman Old Style"/>
        </w:rPr>
        <w:t>s</w:t>
      </w:r>
      <w:r w:rsidR="00E83987">
        <w:rPr>
          <w:rFonts w:ascii="Bookman Old Style" w:hAnsi="Bookman Old Style"/>
        </w:rPr>
        <w:t xml:space="preserve"> pour les frais d’hébergement. </w:t>
      </w:r>
    </w:p>
    <w:p w:rsidR="00E83987" w:rsidRDefault="00E83987" w:rsidP="00BF25CA">
      <w:pPr>
        <w:spacing w:after="0" w:line="240" w:lineRule="auto"/>
        <w:jc w:val="both"/>
        <w:rPr>
          <w:rFonts w:ascii="Bookman Old Style" w:hAnsi="Bookman Old Style"/>
        </w:rPr>
      </w:pPr>
    </w:p>
    <w:p w:rsidR="00E83987" w:rsidRDefault="00E83987" w:rsidP="00BF25CA">
      <w:pPr>
        <w:spacing w:after="0" w:line="240" w:lineRule="auto"/>
        <w:jc w:val="both"/>
        <w:rPr>
          <w:rFonts w:ascii="Bookman Old Style" w:hAnsi="Bookman Old Style"/>
          <w:b/>
          <w:color w:val="7030A0"/>
          <w:u w:val="single"/>
        </w:rPr>
      </w:pPr>
      <w:r w:rsidRPr="00FD0A39">
        <w:rPr>
          <w:rFonts w:ascii="Bookman Old Style" w:hAnsi="Bookman Old Style"/>
          <w:b/>
          <w:color w:val="7030A0"/>
          <w:u w:val="single"/>
        </w:rPr>
        <w:t>Intervention de Mr Bovo Président de la discipline des Quilles au Maillet</w:t>
      </w:r>
    </w:p>
    <w:p w:rsidR="00FD0A39" w:rsidRPr="00FD0A39" w:rsidRDefault="00FD0A39" w:rsidP="00BF25CA">
      <w:pPr>
        <w:spacing w:after="0" w:line="240" w:lineRule="auto"/>
        <w:jc w:val="both"/>
        <w:rPr>
          <w:rFonts w:ascii="Bookman Old Style" w:hAnsi="Bookman Old Style"/>
          <w:b/>
          <w:color w:val="7030A0"/>
          <w:u w:val="single"/>
        </w:rPr>
      </w:pPr>
    </w:p>
    <w:p w:rsidR="00E354C0" w:rsidRDefault="00E83987" w:rsidP="00BF25CA">
      <w:pPr>
        <w:spacing w:after="0" w:line="240" w:lineRule="auto"/>
        <w:jc w:val="both"/>
        <w:rPr>
          <w:rFonts w:ascii="Bookman Old Style" w:hAnsi="Bookman Old Style"/>
        </w:rPr>
      </w:pPr>
      <w:r>
        <w:rPr>
          <w:rFonts w:ascii="Bookman Old Style" w:hAnsi="Bookman Old Style"/>
        </w:rPr>
        <w:t xml:space="preserve">Mr Bovo présente sa discipline </w:t>
      </w:r>
      <w:r w:rsidR="00825878">
        <w:rPr>
          <w:rFonts w:ascii="Bookman Old Style" w:hAnsi="Bookman Old Style"/>
        </w:rPr>
        <w:t>qui compte</w:t>
      </w:r>
      <w:r>
        <w:rPr>
          <w:rFonts w:ascii="Bookman Old Style" w:hAnsi="Bookman Old Style"/>
        </w:rPr>
        <w:t xml:space="preserve"> 645 licenciés avec 10% de jeunes. Sur le total de licences, il compte environ 200 femmes et 38 clubs. A souligner qu’</w:t>
      </w:r>
      <w:r w:rsidR="00825878">
        <w:rPr>
          <w:rFonts w:ascii="Bookman Old Style" w:hAnsi="Bookman Old Style"/>
        </w:rPr>
        <w:t>e</w:t>
      </w:r>
      <w:r>
        <w:rPr>
          <w:rFonts w:ascii="Bookman Old Style" w:hAnsi="Bookman Old Style"/>
        </w:rPr>
        <w:t xml:space="preserve">n Aveyron, les quilles au Maillet sont </w:t>
      </w:r>
      <w:r w:rsidR="00FD0A39">
        <w:rPr>
          <w:rFonts w:ascii="Bookman Old Style" w:hAnsi="Bookman Old Style"/>
        </w:rPr>
        <w:t>passées</w:t>
      </w:r>
      <w:r>
        <w:rPr>
          <w:rFonts w:ascii="Bookman Old Style" w:hAnsi="Bookman Old Style"/>
        </w:rPr>
        <w:t xml:space="preserve"> d</w:t>
      </w:r>
      <w:r w:rsidR="00FD0A39">
        <w:rPr>
          <w:rFonts w:ascii="Bookman Old Style" w:hAnsi="Bookman Old Style"/>
        </w:rPr>
        <w:t xml:space="preserve">e 20 licences à 80 ! </w:t>
      </w:r>
      <w:r>
        <w:rPr>
          <w:rFonts w:ascii="Bookman Old Style" w:hAnsi="Bookman Old Style"/>
        </w:rPr>
        <w:t xml:space="preserve">Il travaille avec les écoles primaires mais peu de remontées en terme de licences. </w:t>
      </w:r>
    </w:p>
    <w:p w:rsidR="00E354C0" w:rsidRDefault="00E83987" w:rsidP="00BF25CA">
      <w:pPr>
        <w:spacing w:after="0" w:line="240" w:lineRule="auto"/>
        <w:jc w:val="both"/>
        <w:rPr>
          <w:rFonts w:ascii="Bookman Old Style" w:hAnsi="Bookman Old Style"/>
        </w:rPr>
      </w:pPr>
      <w:r>
        <w:rPr>
          <w:rFonts w:ascii="Bookman Old Style" w:hAnsi="Bookman Old Style"/>
        </w:rPr>
        <w:t xml:space="preserve">La saison sportive commence en Avril et s’arrête en Octobre. Les quilles au Maillet ont une école de quilles (Armagnac) et organise des rencontres amicales (5 journées) ; ils ont plusieurs manifestations sur leur planning dont la Quille d’Or, petit championnat où tous les jeunes sont qualifiés en Août. D’autres compétitions sont organisées comme les championnats individuels, les championnats en équipe, la coupe de France. </w:t>
      </w:r>
    </w:p>
    <w:p w:rsidR="00E83987" w:rsidRPr="00664EC7" w:rsidRDefault="00E83987" w:rsidP="00BF25CA">
      <w:pPr>
        <w:spacing w:after="0" w:line="240" w:lineRule="auto"/>
        <w:jc w:val="both"/>
        <w:rPr>
          <w:rFonts w:ascii="Bookman Old Style" w:hAnsi="Bookman Old Style"/>
        </w:rPr>
      </w:pPr>
      <w:r>
        <w:rPr>
          <w:rFonts w:ascii="Bookman Old Style" w:hAnsi="Bookman Old Style"/>
        </w:rPr>
        <w:t xml:space="preserve">Les encadrants suivent régulièrement des formations d’instructeurs. Il est difficile de créer des écoles de quilles au Maillet car c’est une discipline rurale. A noter que les jeunes de + de 16 ans sont séniors dans cette discipline. </w:t>
      </w:r>
    </w:p>
    <w:p w:rsidR="00FD0A39" w:rsidRDefault="00FD0A39" w:rsidP="00BF25CA">
      <w:pPr>
        <w:spacing w:after="0" w:line="240" w:lineRule="auto"/>
        <w:jc w:val="both"/>
        <w:rPr>
          <w:rFonts w:ascii="Bookman Old Style" w:hAnsi="Bookman Old Style"/>
        </w:rPr>
      </w:pPr>
    </w:p>
    <w:p w:rsidR="002228CD" w:rsidRDefault="002228CD" w:rsidP="00BF25CA">
      <w:pPr>
        <w:spacing w:after="0" w:line="240" w:lineRule="auto"/>
        <w:jc w:val="both"/>
        <w:rPr>
          <w:rFonts w:ascii="Bookman Old Style" w:hAnsi="Bookman Old Style"/>
          <w:b/>
          <w:color w:val="7030A0"/>
          <w:u w:val="single"/>
        </w:rPr>
      </w:pPr>
      <w:r w:rsidRPr="00FD0A39">
        <w:rPr>
          <w:rFonts w:ascii="Bookman Old Style" w:hAnsi="Bookman Old Style"/>
          <w:b/>
          <w:color w:val="7030A0"/>
          <w:u w:val="single"/>
        </w:rPr>
        <w:t xml:space="preserve">Intervention de Mr </w:t>
      </w:r>
      <w:r>
        <w:rPr>
          <w:rFonts w:ascii="Bookman Old Style" w:hAnsi="Bookman Old Style"/>
          <w:b/>
          <w:color w:val="7030A0"/>
          <w:u w:val="single"/>
        </w:rPr>
        <w:t xml:space="preserve">Lalanne </w:t>
      </w:r>
      <w:r w:rsidRPr="00FD0A39">
        <w:rPr>
          <w:rFonts w:ascii="Bookman Old Style" w:hAnsi="Bookman Old Style"/>
          <w:b/>
          <w:color w:val="7030A0"/>
          <w:u w:val="single"/>
        </w:rPr>
        <w:t>Présiden</w:t>
      </w:r>
      <w:r>
        <w:rPr>
          <w:rFonts w:ascii="Bookman Old Style" w:hAnsi="Bookman Old Style"/>
          <w:b/>
          <w:color w:val="7030A0"/>
          <w:u w:val="single"/>
        </w:rPr>
        <w:t>t de la discipline des Quilles de 6</w:t>
      </w:r>
    </w:p>
    <w:p w:rsidR="00BF25CA" w:rsidRDefault="00BF25CA" w:rsidP="00BF25CA">
      <w:pPr>
        <w:spacing w:after="0" w:line="240" w:lineRule="auto"/>
        <w:jc w:val="both"/>
        <w:rPr>
          <w:rFonts w:ascii="Bookman Old Style" w:hAnsi="Bookman Old Style"/>
          <w:b/>
          <w:color w:val="7030A0"/>
          <w:u w:val="single"/>
        </w:rPr>
      </w:pPr>
    </w:p>
    <w:p w:rsidR="00E354C0" w:rsidRDefault="002228CD" w:rsidP="00BF25CA">
      <w:pPr>
        <w:spacing w:after="0" w:line="240" w:lineRule="auto"/>
        <w:jc w:val="both"/>
        <w:rPr>
          <w:rFonts w:ascii="Bookman Old Style" w:hAnsi="Bookman Old Style"/>
        </w:rPr>
      </w:pPr>
      <w:r>
        <w:rPr>
          <w:rFonts w:ascii="Bookman Old Style" w:hAnsi="Bookman Old Style"/>
        </w:rPr>
        <w:t xml:space="preserve">La discipline compte 259 licenciés dont 30 femmes, et 39 jeunes (de 7 à 17 ans). </w:t>
      </w:r>
      <w:r w:rsidR="00BF25CA">
        <w:rPr>
          <w:rFonts w:ascii="Bookman Old Style" w:hAnsi="Bookman Old Style"/>
        </w:rPr>
        <w:t>Se joue dans les Pyrénées A</w:t>
      </w:r>
      <w:r>
        <w:rPr>
          <w:rFonts w:ascii="Bookman Old Style" w:hAnsi="Bookman Old Style"/>
        </w:rPr>
        <w:t>t</w:t>
      </w:r>
      <w:r w:rsidR="00BF25CA">
        <w:rPr>
          <w:rFonts w:ascii="Bookman Old Style" w:hAnsi="Bookman Old Style"/>
        </w:rPr>
        <w:t>l</w:t>
      </w:r>
      <w:r>
        <w:rPr>
          <w:rFonts w:ascii="Bookman Old Style" w:hAnsi="Bookman Old Style"/>
        </w:rPr>
        <w:t>antiques, dans les départements des Landes, de Gironde</w:t>
      </w:r>
      <w:r w:rsidR="005B502B">
        <w:rPr>
          <w:rFonts w:ascii="Bookman Old Style" w:hAnsi="Bookman Old Style"/>
        </w:rPr>
        <w:t xml:space="preserve"> et de Hautes Pyrénées. </w:t>
      </w:r>
    </w:p>
    <w:p w:rsidR="00E354C0" w:rsidRDefault="002228CD" w:rsidP="00BF25CA">
      <w:pPr>
        <w:spacing w:after="0" w:line="240" w:lineRule="auto"/>
        <w:jc w:val="both"/>
        <w:rPr>
          <w:rFonts w:ascii="Bookman Old Style" w:hAnsi="Bookman Old Style"/>
        </w:rPr>
      </w:pPr>
      <w:r>
        <w:rPr>
          <w:rFonts w:ascii="Bookman Old Style" w:hAnsi="Bookman Old Style"/>
        </w:rPr>
        <w:t xml:space="preserve">Pour promouvoir leurs disciplines, ils interviennent 6 fois par an dans une quinzaine d’écoles. La saison sportive débute en Mars pour se terminer en septembre. Avec une coupure du 10 juillet au 1 septembre. </w:t>
      </w:r>
    </w:p>
    <w:p w:rsidR="00E354C0" w:rsidRDefault="002228CD" w:rsidP="00BF25CA">
      <w:pPr>
        <w:spacing w:after="0" w:line="240" w:lineRule="auto"/>
        <w:jc w:val="both"/>
        <w:rPr>
          <w:rFonts w:ascii="Bookman Old Style" w:hAnsi="Bookman Old Style"/>
        </w:rPr>
      </w:pPr>
      <w:r>
        <w:rPr>
          <w:rFonts w:ascii="Bookman Old Style" w:hAnsi="Bookman Old Style"/>
        </w:rPr>
        <w:t xml:space="preserve">Le jeu se compose de 6 quilles, 3 petites et 3 grandes que l’on abat avec un « boulon » ; il faut faire tomber 5 quilles sur les 6 avec des distances de lancer différentes en fonction de la catégorie du joueur (jeune/femme ou homme). </w:t>
      </w:r>
    </w:p>
    <w:p w:rsidR="00FD0A39" w:rsidRDefault="002228CD" w:rsidP="00BF25CA">
      <w:pPr>
        <w:spacing w:after="0" w:line="240" w:lineRule="auto"/>
        <w:jc w:val="both"/>
        <w:rPr>
          <w:rFonts w:ascii="Bookman Old Style" w:hAnsi="Bookman Old Style"/>
        </w:rPr>
      </w:pPr>
      <w:r>
        <w:rPr>
          <w:rFonts w:ascii="Bookman Old Style" w:hAnsi="Bookman Old Style"/>
        </w:rPr>
        <w:t>Les quilles de 6 organisent une journée en août en Aquitaine regroupant les 4 disciplines (Quilles au Maillet/Quilles de 6/Quilles de 9/Bowling</w:t>
      </w:r>
      <w:r w:rsidR="00E354C0">
        <w:rPr>
          <w:rFonts w:ascii="Bookman Old Style" w:hAnsi="Bookman Old Style"/>
        </w:rPr>
        <w:t>)</w:t>
      </w:r>
      <w:r>
        <w:rPr>
          <w:rFonts w:ascii="Bookman Old Style" w:hAnsi="Bookman Old Style"/>
        </w:rPr>
        <w:t xml:space="preserve">. </w:t>
      </w:r>
    </w:p>
    <w:p w:rsidR="002228CD" w:rsidRDefault="002228CD" w:rsidP="00BF25CA">
      <w:pPr>
        <w:spacing w:after="0" w:line="240" w:lineRule="auto"/>
        <w:jc w:val="both"/>
        <w:rPr>
          <w:rFonts w:ascii="Bookman Old Style" w:hAnsi="Bookman Old Style"/>
        </w:rPr>
      </w:pPr>
    </w:p>
    <w:p w:rsidR="009B1044" w:rsidRDefault="009B1044" w:rsidP="00BF25CA">
      <w:pPr>
        <w:spacing w:after="0" w:line="240" w:lineRule="auto"/>
        <w:jc w:val="both"/>
        <w:rPr>
          <w:rFonts w:ascii="Bookman Old Style" w:hAnsi="Bookman Old Style"/>
          <w:b/>
          <w:color w:val="7030A0"/>
          <w:u w:val="single"/>
        </w:rPr>
      </w:pPr>
      <w:r w:rsidRPr="00FD0A39">
        <w:rPr>
          <w:rFonts w:ascii="Bookman Old Style" w:hAnsi="Bookman Old Style"/>
          <w:b/>
          <w:color w:val="7030A0"/>
          <w:u w:val="single"/>
        </w:rPr>
        <w:t>Intervention de</w:t>
      </w:r>
      <w:r>
        <w:rPr>
          <w:rFonts w:ascii="Bookman Old Style" w:hAnsi="Bookman Old Style"/>
          <w:b/>
          <w:color w:val="7030A0"/>
          <w:u w:val="single"/>
        </w:rPr>
        <w:t xml:space="preserve"> </w:t>
      </w:r>
      <w:r w:rsidR="002F6959">
        <w:rPr>
          <w:rFonts w:ascii="Bookman Old Style" w:hAnsi="Bookman Old Style"/>
          <w:b/>
          <w:color w:val="7030A0"/>
          <w:u w:val="single"/>
        </w:rPr>
        <w:t xml:space="preserve">Mr </w:t>
      </w:r>
      <w:proofErr w:type="spellStart"/>
      <w:r w:rsidR="002F6959">
        <w:rPr>
          <w:rFonts w:ascii="Bookman Old Style" w:hAnsi="Bookman Old Style"/>
          <w:b/>
          <w:color w:val="7030A0"/>
          <w:u w:val="single"/>
        </w:rPr>
        <w:t>Regourd</w:t>
      </w:r>
      <w:proofErr w:type="spellEnd"/>
      <w:r>
        <w:rPr>
          <w:rFonts w:ascii="Bookman Old Style" w:hAnsi="Bookman Old Style"/>
          <w:b/>
          <w:color w:val="7030A0"/>
          <w:u w:val="single"/>
        </w:rPr>
        <w:t xml:space="preserve"> – Quilles de 8 </w:t>
      </w:r>
    </w:p>
    <w:p w:rsidR="00BF25CA" w:rsidRDefault="00BF25CA" w:rsidP="00BF25CA">
      <w:pPr>
        <w:spacing w:after="0" w:line="240" w:lineRule="auto"/>
        <w:jc w:val="both"/>
        <w:rPr>
          <w:rFonts w:ascii="Bookman Old Style" w:hAnsi="Bookman Old Style"/>
          <w:b/>
          <w:color w:val="7030A0"/>
          <w:u w:val="single"/>
        </w:rPr>
      </w:pPr>
    </w:p>
    <w:p w:rsidR="00B90B66" w:rsidRDefault="009B1044" w:rsidP="00BF25CA">
      <w:pPr>
        <w:spacing w:after="0" w:line="240" w:lineRule="auto"/>
        <w:jc w:val="both"/>
        <w:rPr>
          <w:rFonts w:ascii="Bookman Old Style" w:hAnsi="Bookman Old Style"/>
        </w:rPr>
      </w:pPr>
      <w:r>
        <w:rPr>
          <w:rFonts w:ascii="Bookman Old Style" w:hAnsi="Bookman Old Style"/>
        </w:rPr>
        <w:t>Cette discipline a failli disparaitre dans les années 50, c’est grâce à la structuration de la Fédération et à l’intégration des quilles de 8 dans les écoles publiques qu’elle a pu subsister. L’intégration dans les écoles a été possible gr</w:t>
      </w:r>
      <w:r w:rsidR="00BF25CA">
        <w:rPr>
          <w:rFonts w:ascii="Bookman Old Style" w:hAnsi="Bookman Old Style"/>
        </w:rPr>
        <w:t>â</w:t>
      </w:r>
      <w:r>
        <w:rPr>
          <w:rFonts w:ascii="Bookman Old Style" w:hAnsi="Bookman Old Style"/>
        </w:rPr>
        <w:t xml:space="preserve">ce aux membres qui étaient pour beaucoup professeurs. </w:t>
      </w:r>
    </w:p>
    <w:p w:rsidR="00B90B66" w:rsidRDefault="009B1044" w:rsidP="00BF25CA">
      <w:pPr>
        <w:spacing w:after="0" w:line="240" w:lineRule="auto"/>
        <w:jc w:val="both"/>
        <w:rPr>
          <w:rFonts w:ascii="Bookman Old Style" w:hAnsi="Bookman Old Style"/>
        </w:rPr>
      </w:pPr>
      <w:r>
        <w:rPr>
          <w:rFonts w:ascii="Bookman Old Style" w:hAnsi="Bookman Old Style"/>
        </w:rPr>
        <w:t xml:space="preserve">Cette discipline se veut forte d’une identité et de valeurs d’histoire. On compte 4700 licenciés dont </w:t>
      </w:r>
      <w:r w:rsidR="00BF25CA">
        <w:rPr>
          <w:rFonts w:ascii="Bookman Old Style" w:hAnsi="Bookman Old Style"/>
        </w:rPr>
        <w:t xml:space="preserve">1000 jeunes de moins de 18 ans, </w:t>
      </w:r>
      <w:r>
        <w:rPr>
          <w:rFonts w:ascii="Bookman Old Style" w:hAnsi="Bookman Old Style"/>
        </w:rPr>
        <w:t>1000 féminines (à noter qu’en 1980 il n’y avait aucune femme</w:t>
      </w:r>
      <w:r w:rsidR="00BF25CA">
        <w:rPr>
          <w:rFonts w:ascii="Bookman Old Style" w:hAnsi="Bookman Old Style"/>
        </w:rPr>
        <w:t>).</w:t>
      </w:r>
      <w:r>
        <w:rPr>
          <w:rFonts w:ascii="Bookman Old Style" w:hAnsi="Bookman Old Style"/>
        </w:rPr>
        <w:t xml:space="preserve"> Les responsables de la discipline travaillent pour avoir des places au CDOS, dans les collectivités locales, les conseils départementaux. </w:t>
      </w:r>
    </w:p>
    <w:p w:rsidR="00B90B66" w:rsidRDefault="009B1044" w:rsidP="00BF25CA">
      <w:pPr>
        <w:spacing w:after="0" w:line="240" w:lineRule="auto"/>
        <w:jc w:val="both"/>
        <w:rPr>
          <w:rFonts w:ascii="Bookman Old Style" w:hAnsi="Bookman Old Style"/>
        </w:rPr>
      </w:pPr>
      <w:r>
        <w:rPr>
          <w:rFonts w:ascii="Bookman Old Style" w:hAnsi="Bookman Old Style"/>
        </w:rPr>
        <w:t xml:space="preserve">Les quilles de 8 ont toujours une convention avec le ministère de l’éducation nationale pour intervenir dans les écoles même s’ils n’interviennent plus </w:t>
      </w:r>
      <w:r w:rsidR="00BF25CA">
        <w:rPr>
          <w:rFonts w:ascii="Bookman Old Style" w:hAnsi="Bookman Old Style"/>
        </w:rPr>
        <w:t xml:space="preserve">pour le moment </w:t>
      </w:r>
      <w:r>
        <w:rPr>
          <w:rFonts w:ascii="Bookman Old Style" w:hAnsi="Bookman Old Style"/>
        </w:rPr>
        <w:t xml:space="preserve">en milieu scolaire. </w:t>
      </w:r>
    </w:p>
    <w:p w:rsidR="00B90B66" w:rsidRDefault="009B1044" w:rsidP="00BF25CA">
      <w:pPr>
        <w:spacing w:after="0" w:line="240" w:lineRule="auto"/>
        <w:jc w:val="both"/>
        <w:rPr>
          <w:rFonts w:ascii="Bookman Old Style" w:hAnsi="Bookman Old Style"/>
        </w:rPr>
      </w:pPr>
      <w:r>
        <w:rPr>
          <w:rFonts w:ascii="Bookman Old Style" w:hAnsi="Bookman Old Style"/>
        </w:rPr>
        <w:t xml:space="preserve">Les quilles de 8 ressentent fortement la concurrence avec les autres pratiques sportives, d’autant que la saison sportive </w:t>
      </w:r>
      <w:r w:rsidR="00BF25CA">
        <w:rPr>
          <w:rFonts w:ascii="Bookman Old Style" w:hAnsi="Bookman Old Style"/>
        </w:rPr>
        <w:t xml:space="preserve">ne </w:t>
      </w:r>
      <w:r>
        <w:rPr>
          <w:rFonts w:ascii="Bookman Old Style" w:hAnsi="Bookman Old Style"/>
        </w:rPr>
        <w:t>commence qu’e</w:t>
      </w:r>
      <w:r w:rsidR="00BF25CA">
        <w:rPr>
          <w:rFonts w:ascii="Bookman Old Style" w:hAnsi="Bookman Old Style"/>
        </w:rPr>
        <w:t>n Mars, et que les jeunes chois</w:t>
      </w:r>
      <w:r>
        <w:rPr>
          <w:rFonts w:ascii="Bookman Old Style" w:hAnsi="Bookman Old Style"/>
        </w:rPr>
        <w:t>i</w:t>
      </w:r>
      <w:r w:rsidR="00BF25CA">
        <w:rPr>
          <w:rFonts w:ascii="Bookman Old Style" w:hAnsi="Bookman Old Style"/>
        </w:rPr>
        <w:t>s</w:t>
      </w:r>
      <w:r>
        <w:rPr>
          <w:rFonts w:ascii="Bookman Old Style" w:hAnsi="Bookman Old Style"/>
        </w:rPr>
        <w:t>sent leur activité sportive en septembre</w:t>
      </w:r>
      <w:r w:rsidR="00BF25CA">
        <w:rPr>
          <w:rFonts w:ascii="Bookman Old Style" w:hAnsi="Bookman Old Style"/>
        </w:rPr>
        <w:t xml:space="preserve"> à la rentrée scolaire</w:t>
      </w:r>
      <w:r>
        <w:rPr>
          <w:rFonts w:ascii="Bookman Old Style" w:hAnsi="Bookman Old Style"/>
        </w:rPr>
        <w:t xml:space="preserve">. Pour remédier à ce problème, </w:t>
      </w:r>
      <w:r w:rsidR="00BF25CA">
        <w:rPr>
          <w:rFonts w:ascii="Bookman Old Style" w:hAnsi="Bookman Old Style"/>
        </w:rPr>
        <w:t xml:space="preserve">les </w:t>
      </w:r>
      <w:r w:rsidR="00C26DE9">
        <w:rPr>
          <w:rFonts w:ascii="Bookman Old Style" w:hAnsi="Bookman Old Style"/>
        </w:rPr>
        <w:t>écoles de quilles (environ 60)</w:t>
      </w:r>
      <w:r w:rsidR="00825878">
        <w:rPr>
          <w:rFonts w:ascii="Bookman Old Style" w:hAnsi="Bookman Old Style"/>
        </w:rPr>
        <w:t xml:space="preserve"> proposent </w:t>
      </w:r>
      <w:r w:rsidR="00C26DE9">
        <w:rPr>
          <w:rFonts w:ascii="Bookman Old Style" w:hAnsi="Bookman Old Style"/>
        </w:rPr>
        <w:t xml:space="preserve">des initiations de septembre à octobre (en hiver cela n’est pas possible car la discipline se joue en extérieur). </w:t>
      </w:r>
    </w:p>
    <w:p w:rsidR="00B90B66" w:rsidRDefault="00C26DE9" w:rsidP="00BF25CA">
      <w:pPr>
        <w:spacing w:after="0" w:line="240" w:lineRule="auto"/>
        <w:jc w:val="both"/>
        <w:rPr>
          <w:rFonts w:ascii="Bookman Old Style" w:hAnsi="Bookman Old Style"/>
        </w:rPr>
      </w:pPr>
      <w:r>
        <w:rPr>
          <w:rFonts w:ascii="Bookman Old Style" w:hAnsi="Bookman Old Style"/>
        </w:rPr>
        <w:t>En 1996, Vincent Bo</w:t>
      </w:r>
      <w:r w:rsidR="00B90B66">
        <w:rPr>
          <w:rFonts w:ascii="Bookman Old Style" w:hAnsi="Bookman Old Style"/>
        </w:rPr>
        <w:t>u</w:t>
      </w:r>
      <w:r>
        <w:rPr>
          <w:rFonts w:ascii="Bookman Old Style" w:hAnsi="Bookman Old Style"/>
        </w:rPr>
        <w:t xml:space="preserve">squet a été embauché au poste de Conseiller Technique Sportif à la Fédération, il s’occupe entre autres, des formations. Les quilles de 8 comptent 200 animateurs pour </w:t>
      </w:r>
      <w:r w:rsidR="00825878">
        <w:rPr>
          <w:rFonts w:ascii="Bookman Old Style" w:hAnsi="Bookman Old Style"/>
        </w:rPr>
        <w:t xml:space="preserve">plus de </w:t>
      </w:r>
      <w:r>
        <w:rPr>
          <w:rFonts w:ascii="Bookman Old Style" w:hAnsi="Bookman Old Style"/>
        </w:rPr>
        <w:t xml:space="preserve">4000 licenciés. </w:t>
      </w:r>
    </w:p>
    <w:p w:rsidR="00B90B66" w:rsidRDefault="00C26DE9" w:rsidP="00BF25CA">
      <w:pPr>
        <w:spacing w:after="0" w:line="240" w:lineRule="auto"/>
        <w:jc w:val="both"/>
        <w:rPr>
          <w:rFonts w:ascii="Bookman Old Style" w:hAnsi="Bookman Old Style"/>
        </w:rPr>
      </w:pPr>
      <w:r>
        <w:rPr>
          <w:rFonts w:ascii="Bookman Old Style" w:hAnsi="Bookman Old Style"/>
        </w:rPr>
        <w:t xml:space="preserve">Il existe un corps d’arbitrage jeunes : pour les </w:t>
      </w:r>
      <w:r w:rsidR="00825878">
        <w:rPr>
          <w:rFonts w:ascii="Bookman Old Style" w:hAnsi="Bookman Old Style"/>
        </w:rPr>
        <w:t xml:space="preserve">compétitions, il est nécessaire de mettre </w:t>
      </w:r>
      <w:r>
        <w:rPr>
          <w:rFonts w:ascii="Bookman Old Style" w:hAnsi="Bookman Old Style"/>
        </w:rPr>
        <w:t>1 arbitre pour 4 joueurs, d’où le besoin d’un grand nombre d’arbi</w:t>
      </w:r>
      <w:r w:rsidR="00825878">
        <w:rPr>
          <w:rFonts w:ascii="Bookman Old Style" w:hAnsi="Bookman Old Style"/>
        </w:rPr>
        <w:t>tres pour une seule compétition. Les compétitions s’organisent en poules et les arbitres tournent dans chaque poule.</w:t>
      </w:r>
      <w:r>
        <w:rPr>
          <w:rFonts w:ascii="Bookman Old Style" w:hAnsi="Bookman Old Style"/>
        </w:rPr>
        <w:t xml:space="preserve"> </w:t>
      </w:r>
    </w:p>
    <w:p w:rsidR="00B90B66" w:rsidRDefault="00C26DE9" w:rsidP="00BF25CA">
      <w:pPr>
        <w:spacing w:after="0" w:line="240" w:lineRule="auto"/>
        <w:jc w:val="both"/>
        <w:rPr>
          <w:rFonts w:ascii="Bookman Old Style" w:hAnsi="Bookman Old Style"/>
        </w:rPr>
      </w:pPr>
      <w:r>
        <w:rPr>
          <w:rFonts w:ascii="Bookman Old Style" w:hAnsi="Bookman Old Style"/>
        </w:rPr>
        <w:t xml:space="preserve">Cette discipline traditionnelle va se moderniser avec l’arrivée de l’informatique prochainement pour la saisie des scores. </w:t>
      </w:r>
      <w:r w:rsidR="00825878">
        <w:rPr>
          <w:rFonts w:ascii="Bookman Old Style" w:hAnsi="Bookman Old Style"/>
        </w:rPr>
        <w:t>Pour se faire connaitre, les encadrants</w:t>
      </w:r>
      <w:r>
        <w:rPr>
          <w:rFonts w:ascii="Bookman Old Style" w:hAnsi="Bookman Old Style"/>
        </w:rPr>
        <w:t xml:space="preserve"> participen</w:t>
      </w:r>
      <w:r w:rsidR="00BF25CA">
        <w:rPr>
          <w:rFonts w:ascii="Bookman Old Style" w:hAnsi="Bookman Old Style"/>
        </w:rPr>
        <w:t xml:space="preserve">t aux journées organisées par </w:t>
      </w:r>
      <w:r w:rsidR="00B90B66">
        <w:rPr>
          <w:rFonts w:ascii="Bookman Old Style" w:hAnsi="Bookman Old Style"/>
        </w:rPr>
        <w:t>Décathlon</w:t>
      </w:r>
      <w:r>
        <w:rPr>
          <w:rFonts w:ascii="Bookman Old Style" w:hAnsi="Bookman Old Style"/>
        </w:rPr>
        <w:t xml:space="preserve"> avec les quilles de 6. </w:t>
      </w:r>
    </w:p>
    <w:p w:rsidR="009B1044" w:rsidRDefault="00C26DE9" w:rsidP="00BF25CA">
      <w:pPr>
        <w:spacing w:after="0" w:line="240" w:lineRule="auto"/>
        <w:jc w:val="both"/>
        <w:rPr>
          <w:rFonts w:ascii="Bookman Old Style" w:hAnsi="Bookman Old Style"/>
        </w:rPr>
      </w:pPr>
      <w:r>
        <w:rPr>
          <w:rFonts w:ascii="Bookman Old Style" w:hAnsi="Bookman Old Style"/>
        </w:rPr>
        <w:lastRenderedPageBreak/>
        <w:t xml:space="preserve">Ce sport est </w:t>
      </w:r>
      <w:r w:rsidRPr="00B90B66">
        <w:rPr>
          <w:rFonts w:ascii="Bookman Old Style" w:hAnsi="Bookman Old Style"/>
          <w:b/>
        </w:rPr>
        <w:t>traditionnel</w:t>
      </w:r>
      <w:r>
        <w:rPr>
          <w:rFonts w:ascii="Bookman Old Style" w:hAnsi="Bookman Old Style"/>
        </w:rPr>
        <w:t xml:space="preserve"> et « </w:t>
      </w:r>
      <w:r w:rsidRPr="00B90B66">
        <w:rPr>
          <w:rFonts w:ascii="Bookman Old Style" w:hAnsi="Bookman Old Style"/>
          <w:b/>
        </w:rPr>
        <w:t>identitaire</w:t>
      </w:r>
      <w:r>
        <w:rPr>
          <w:rFonts w:ascii="Bookman Old Style" w:hAnsi="Bookman Old Style"/>
        </w:rPr>
        <w:t xml:space="preserve"> » ; il se joue dans l’Aveyron et fait partie de la </w:t>
      </w:r>
      <w:r w:rsidRPr="00B90B66">
        <w:rPr>
          <w:rFonts w:ascii="Bookman Old Style" w:hAnsi="Bookman Old Style"/>
          <w:b/>
        </w:rPr>
        <w:t>culture</w:t>
      </w:r>
      <w:r>
        <w:rPr>
          <w:rFonts w:ascii="Bookman Old Style" w:hAnsi="Bookman Old Style"/>
        </w:rPr>
        <w:t>. Deux clubs existent en dehors de l’Aveyron : à St Cloud et  Belleville. Il existe un jumelage avec la Catalogne</w:t>
      </w:r>
      <w:r w:rsidR="00D92C11">
        <w:rPr>
          <w:rFonts w:ascii="Bookman Old Style" w:hAnsi="Bookman Old Style"/>
        </w:rPr>
        <w:t xml:space="preserve">. </w:t>
      </w:r>
    </w:p>
    <w:p w:rsidR="00D92C11" w:rsidRDefault="00D92C11" w:rsidP="00BF25CA">
      <w:pPr>
        <w:spacing w:after="0" w:line="240" w:lineRule="auto"/>
        <w:jc w:val="both"/>
        <w:rPr>
          <w:rFonts w:ascii="Bookman Old Style" w:hAnsi="Bookman Old Style"/>
        </w:rPr>
      </w:pPr>
    </w:p>
    <w:p w:rsidR="00D92C11" w:rsidRDefault="00D92C11" w:rsidP="00BF25CA">
      <w:pPr>
        <w:spacing w:after="0" w:line="240" w:lineRule="auto"/>
        <w:jc w:val="both"/>
        <w:rPr>
          <w:rFonts w:ascii="Bookman Old Style" w:hAnsi="Bookman Old Style"/>
          <w:b/>
          <w:color w:val="7030A0"/>
          <w:u w:val="single"/>
        </w:rPr>
      </w:pPr>
      <w:r w:rsidRPr="00BF25CA">
        <w:rPr>
          <w:rFonts w:ascii="Bookman Old Style" w:hAnsi="Bookman Old Style"/>
          <w:b/>
          <w:color w:val="7030A0"/>
          <w:u w:val="single"/>
        </w:rPr>
        <w:t>Intervention de Jean Claude Buchin</w:t>
      </w:r>
      <w:r w:rsidR="00B90B66">
        <w:rPr>
          <w:rFonts w:ascii="Bookman Old Style" w:hAnsi="Bookman Old Style"/>
          <w:b/>
          <w:color w:val="7030A0"/>
          <w:u w:val="single"/>
        </w:rPr>
        <w:t xml:space="preserve"> – BOWLING</w:t>
      </w:r>
    </w:p>
    <w:p w:rsidR="00BF25CA" w:rsidRPr="00BF25CA" w:rsidRDefault="00BF25CA" w:rsidP="00BF25CA">
      <w:pPr>
        <w:spacing w:after="0" w:line="240" w:lineRule="auto"/>
        <w:jc w:val="both"/>
        <w:rPr>
          <w:rFonts w:ascii="Bookman Old Style" w:hAnsi="Bookman Old Style"/>
          <w:b/>
          <w:color w:val="7030A0"/>
          <w:u w:val="single"/>
        </w:rPr>
      </w:pPr>
    </w:p>
    <w:p w:rsidR="00D92C11" w:rsidRDefault="00D92C11" w:rsidP="00BF25CA">
      <w:pPr>
        <w:spacing w:after="0" w:line="240" w:lineRule="auto"/>
        <w:jc w:val="both"/>
        <w:rPr>
          <w:rFonts w:ascii="Bookman Old Style" w:hAnsi="Bookman Old Style"/>
        </w:rPr>
      </w:pPr>
      <w:r>
        <w:rPr>
          <w:rFonts w:ascii="Bookman Old Style" w:hAnsi="Bookman Old Style"/>
        </w:rPr>
        <w:t xml:space="preserve">Une formation des arbitres est prévue en Janvier 2018. Quelques rappels, un arbitre peut avoir soit une licence sportive, soit une licence dirigeant ou les deux, et il est rattaché </w:t>
      </w:r>
      <w:r w:rsidR="0079362A">
        <w:rPr>
          <w:rFonts w:ascii="Bookman Old Style" w:hAnsi="Bookman Old Style"/>
        </w:rPr>
        <w:t>au</w:t>
      </w:r>
      <w:r>
        <w:rPr>
          <w:rFonts w:ascii="Bookman Old Style" w:hAnsi="Bookman Old Style"/>
        </w:rPr>
        <w:t xml:space="preserve"> club</w:t>
      </w:r>
      <w:r w:rsidR="0079362A">
        <w:rPr>
          <w:rFonts w:ascii="Bookman Old Style" w:hAnsi="Bookman Old Style"/>
        </w:rPr>
        <w:t xml:space="preserve"> de sa licence sportive</w:t>
      </w:r>
      <w:r>
        <w:rPr>
          <w:rFonts w:ascii="Bookman Old Style" w:hAnsi="Bookman Old Style"/>
        </w:rPr>
        <w:t xml:space="preserve">. S’il possède plusieurs licences dirigeants dans différents clubs, il sera rattaché au club de son choix. </w:t>
      </w:r>
    </w:p>
    <w:p w:rsidR="00D92C11" w:rsidRDefault="00D92C11" w:rsidP="00BF25CA">
      <w:pPr>
        <w:spacing w:after="0" w:line="240" w:lineRule="auto"/>
        <w:jc w:val="both"/>
        <w:rPr>
          <w:rFonts w:ascii="Bookman Old Style" w:hAnsi="Bookman Old Style"/>
        </w:rPr>
      </w:pPr>
    </w:p>
    <w:p w:rsidR="00D92C11" w:rsidRDefault="00D92C11" w:rsidP="00BF25CA">
      <w:pPr>
        <w:spacing w:after="0" w:line="240" w:lineRule="auto"/>
        <w:jc w:val="both"/>
        <w:rPr>
          <w:rFonts w:ascii="Bookman Old Style" w:hAnsi="Bookman Old Style"/>
          <w:b/>
          <w:color w:val="7030A0"/>
          <w:u w:val="single"/>
        </w:rPr>
      </w:pPr>
      <w:r w:rsidRPr="00BF25CA">
        <w:rPr>
          <w:rFonts w:ascii="Bookman Old Style" w:hAnsi="Bookman Old Style"/>
          <w:b/>
          <w:color w:val="7030A0"/>
          <w:u w:val="single"/>
        </w:rPr>
        <w:t xml:space="preserve">Intervention </w:t>
      </w:r>
      <w:r w:rsidR="00B90B66" w:rsidRPr="00BF25CA">
        <w:rPr>
          <w:rFonts w:ascii="Bookman Old Style" w:hAnsi="Bookman Old Style"/>
          <w:b/>
          <w:color w:val="7030A0"/>
          <w:u w:val="single"/>
        </w:rPr>
        <w:t>d’</w:t>
      </w:r>
      <w:r w:rsidR="00B90B66">
        <w:rPr>
          <w:rFonts w:ascii="Bookman Old Style" w:hAnsi="Bookman Old Style"/>
          <w:b/>
          <w:color w:val="7030A0"/>
          <w:u w:val="single"/>
        </w:rPr>
        <w:t>E</w:t>
      </w:r>
      <w:r w:rsidR="00B90B66" w:rsidRPr="00BF25CA">
        <w:rPr>
          <w:rFonts w:ascii="Bookman Old Style" w:hAnsi="Bookman Old Style"/>
          <w:b/>
          <w:color w:val="7030A0"/>
          <w:u w:val="single"/>
        </w:rPr>
        <w:t>ric</w:t>
      </w:r>
      <w:r w:rsidRPr="00BF25CA">
        <w:rPr>
          <w:rFonts w:ascii="Bookman Old Style" w:hAnsi="Bookman Old Style"/>
          <w:b/>
          <w:color w:val="7030A0"/>
          <w:u w:val="single"/>
        </w:rPr>
        <w:t xml:space="preserve"> Courault</w:t>
      </w:r>
    </w:p>
    <w:p w:rsidR="00BF25CA" w:rsidRPr="00BF25CA" w:rsidRDefault="00BF25CA" w:rsidP="00BF25CA">
      <w:pPr>
        <w:spacing w:after="0" w:line="240" w:lineRule="auto"/>
        <w:jc w:val="both"/>
        <w:rPr>
          <w:rFonts w:ascii="Bookman Old Style" w:hAnsi="Bookman Old Style"/>
          <w:b/>
          <w:color w:val="7030A0"/>
          <w:u w:val="single"/>
        </w:rPr>
      </w:pPr>
    </w:p>
    <w:p w:rsidR="00D92C11" w:rsidRDefault="00D92C11" w:rsidP="00BF25CA">
      <w:pPr>
        <w:spacing w:after="0" w:line="240" w:lineRule="auto"/>
        <w:jc w:val="both"/>
        <w:rPr>
          <w:rFonts w:ascii="Bookman Old Style" w:hAnsi="Bookman Old Style"/>
        </w:rPr>
      </w:pPr>
      <w:r>
        <w:rPr>
          <w:rFonts w:ascii="Bookman Old Style" w:hAnsi="Bookman Old Style"/>
        </w:rPr>
        <w:t>Présentation d’un ques</w:t>
      </w:r>
      <w:r w:rsidR="00BF25CA">
        <w:rPr>
          <w:rFonts w:ascii="Bookman Old Style" w:hAnsi="Bookman Old Style"/>
        </w:rPr>
        <w:t xml:space="preserve">tionnaire mis en place lors du dernier stage à </w:t>
      </w:r>
      <w:r w:rsidR="00B90B66">
        <w:rPr>
          <w:rFonts w:ascii="Bookman Old Style" w:hAnsi="Bookman Old Style"/>
        </w:rPr>
        <w:t>Orléans</w:t>
      </w:r>
      <w:r w:rsidR="00BF25CA">
        <w:rPr>
          <w:rFonts w:ascii="Bookman Old Style" w:hAnsi="Bookman Old Style"/>
        </w:rPr>
        <w:t xml:space="preserve"> pour le Collectif S</w:t>
      </w:r>
      <w:r>
        <w:rPr>
          <w:rFonts w:ascii="Bookman Old Style" w:hAnsi="Bookman Old Style"/>
        </w:rPr>
        <w:t>eniors hommes afin de mieux connaitre leurs besoins et</w:t>
      </w:r>
      <w:r w:rsidR="00B90B66">
        <w:rPr>
          <w:rFonts w:ascii="Bookman Old Style" w:hAnsi="Bookman Old Style"/>
        </w:rPr>
        <w:t xml:space="preserve"> évaluer leur niveau de connaissances</w:t>
      </w:r>
      <w:r>
        <w:rPr>
          <w:rFonts w:ascii="Bookman Old Style" w:hAnsi="Bookman Old Style"/>
        </w:rPr>
        <w:t>. Présentatio</w:t>
      </w:r>
      <w:r w:rsidR="00BF25CA">
        <w:rPr>
          <w:rFonts w:ascii="Bookman Old Style" w:hAnsi="Bookman Old Style"/>
        </w:rPr>
        <w:t>n des facteurs de performances, des objectifs à fixer avec les athlètes, les buts à fixer (résultats, performances, processus)</w:t>
      </w:r>
      <w:r w:rsidR="00B90B66">
        <w:rPr>
          <w:rFonts w:ascii="Bookman Old Style" w:hAnsi="Bookman Old Style"/>
        </w:rPr>
        <w:t>.</w:t>
      </w:r>
    </w:p>
    <w:p w:rsidR="00BF25CA" w:rsidRDefault="00BF25CA" w:rsidP="00BF25CA">
      <w:pPr>
        <w:spacing w:after="0" w:line="240" w:lineRule="auto"/>
        <w:jc w:val="both"/>
        <w:rPr>
          <w:rFonts w:ascii="Bookman Old Style" w:hAnsi="Bookman Old Style"/>
        </w:rPr>
      </w:pPr>
    </w:p>
    <w:p w:rsidR="00BF25CA" w:rsidRDefault="003019B9" w:rsidP="00BF25CA">
      <w:pPr>
        <w:spacing w:after="0" w:line="240" w:lineRule="auto"/>
        <w:jc w:val="both"/>
        <w:rPr>
          <w:rFonts w:ascii="Bookman Old Style" w:hAnsi="Bookman Old Style"/>
        </w:rPr>
      </w:pPr>
      <w:r>
        <w:rPr>
          <w:rFonts w:ascii="Bookman Old Style" w:hAnsi="Bookman Old Style"/>
        </w:rPr>
        <w:t>La DTN remercie les participants pour leur engagements et la richesse des échanges.</w:t>
      </w:r>
    </w:p>
    <w:p w:rsidR="00BF25CA" w:rsidRDefault="00BF25CA" w:rsidP="00BF25CA">
      <w:pPr>
        <w:spacing w:after="0" w:line="240" w:lineRule="auto"/>
        <w:jc w:val="both"/>
        <w:rPr>
          <w:rFonts w:ascii="Bookman Old Style" w:hAnsi="Bookman Old Style"/>
        </w:rPr>
      </w:pPr>
    </w:p>
    <w:p w:rsidR="00BF25CA" w:rsidRDefault="00BF25CA" w:rsidP="00BF25CA">
      <w:pPr>
        <w:spacing w:after="0" w:line="240" w:lineRule="auto"/>
        <w:jc w:val="both"/>
        <w:rPr>
          <w:rFonts w:ascii="Bookman Old Style" w:hAnsi="Bookman Old Style"/>
        </w:rPr>
      </w:pPr>
      <w:r>
        <w:rPr>
          <w:rFonts w:ascii="Bookman Old Style" w:hAnsi="Bookman Old Style"/>
        </w:rPr>
        <w:t>Fin du colloque 17h30</w:t>
      </w:r>
    </w:p>
    <w:p w:rsidR="00BF25CA" w:rsidRDefault="00BF25CA" w:rsidP="00BF25CA">
      <w:pPr>
        <w:spacing w:after="0" w:line="240" w:lineRule="auto"/>
        <w:jc w:val="both"/>
        <w:rPr>
          <w:rFonts w:ascii="Bookman Old Style" w:hAnsi="Bookman Old Style"/>
        </w:rPr>
      </w:pPr>
    </w:p>
    <w:p w:rsidR="00D92C11" w:rsidRPr="009B1044" w:rsidRDefault="00D92C11">
      <w:pPr>
        <w:spacing w:after="0" w:line="240" w:lineRule="auto"/>
        <w:jc w:val="both"/>
        <w:rPr>
          <w:rFonts w:ascii="Bookman Old Style" w:hAnsi="Bookman Old Style"/>
        </w:rPr>
      </w:pPr>
    </w:p>
    <w:sectPr w:rsidR="00D92C11" w:rsidRPr="009B1044" w:rsidSect="00F75E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739D9"/>
    <w:multiLevelType w:val="hybridMultilevel"/>
    <w:tmpl w:val="073CDA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841341E"/>
    <w:multiLevelType w:val="hybridMultilevel"/>
    <w:tmpl w:val="0014743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5FAC18EA"/>
    <w:multiLevelType w:val="hybridMultilevel"/>
    <w:tmpl w:val="03E842FE"/>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89D7CE6"/>
    <w:multiLevelType w:val="hybridMultilevel"/>
    <w:tmpl w:val="C49ADF6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C56"/>
    <w:rsid w:val="000042BB"/>
    <w:rsid w:val="000D26CD"/>
    <w:rsid w:val="002228CD"/>
    <w:rsid w:val="002F6959"/>
    <w:rsid w:val="003019B9"/>
    <w:rsid w:val="003401EC"/>
    <w:rsid w:val="003559A7"/>
    <w:rsid w:val="003D35AB"/>
    <w:rsid w:val="004B1552"/>
    <w:rsid w:val="004F1005"/>
    <w:rsid w:val="005075C4"/>
    <w:rsid w:val="005B502B"/>
    <w:rsid w:val="00637A17"/>
    <w:rsid w:val="00664EC7"/>
    <w:rsid w:val="00682BB1"/>
    <w:rsid w:val="006E2C7B"/>
    <w:rsid w:val="00780E01"/>
    <w:rsid w:val="0079362A"/>
    <w:rsid w:val="00793C91"/>
    <w:rsid w:val="007A7095"/>
    <w:rsid w:val="00825878"/>
    <w:rsid w:val="00896C56"/>
    <w:rsid w:val="008F2E0D"/>
    <w:rsid w:val="009A0A2E"/>
    <w:rsid w:val="009B1044"/>
    <w:rsid w:val="00A40E4F"/>
    <w:rsid w:val="00A67010"/>
    <w:rsid w:val="00A96A8C"/>
    <w:rsid w:val="00B90B66"/>
    <w:rsid w:val="00BF25CA"/>
    <w:rsid w:val="00C26DE9"/>
    <w:rsid w:val="00CC738E"/>
    <w:rsid w:val="00D11129"/>
    <w:rsid w:val="00D92C11"/>
    <w:rsid w:val="00E31FC6"/>
    <w:rsid w:val="00E354C0"/>
    <w:rsid w:val="00E74051"/>
    <w:rsid w:val="00E83987"/>
    <w:rsid w:val="00F75EA4"/>
    <w:rsid w:val="00FD0A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8458F4-210F-45B4-B6C3-F49FB1702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B90B6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64EC7"/>
    <w:pPr>
      <w:ind w:left="720"/>
      <w:contextualSpacing/>
    </w:pPr>
  </w:style>
  <w:style w:type="character" w:styleId="Lienhypertexte">
    <w:name w:val="Hyperlink"/>
    <w:basedOn w:val="Policepardfaut"/>
    <w:uiPriority w:val="99"/>
    <w:unhideWhenUsed/>
    <w:rsid w:val="00A40E4F"/>
    <w:rPr>
      <w:color w:val="0000FF" w:themeColor="hyperlink"/>
      <w:u w:val="single"/>
    </w:rPr>
  </w:style>
  <w:style w:type="character" w:styleId="Mentionnonrsolue">
    <w:name w:val="Unresolved Mention"/>
    <w:basedOn w:val="Policepardfaut"/>
    <w:uiPriority w:val="99"/>
    <w:semiHidden/>
    <w:unhideWhenUsed/>
    <w:rsid w:val="00A40E4F"/>
    <w:rPr>
      <w:color w:val="808080"/>
      <w:shd w:val="clear" w:color="auto" w:fill="E6E6E6"/>
    </w:rPr>
  </w:style>
  <w:style w:type="character" w:customStyle="1" w:styleId="Titre1Car">
    <w:name w:val="Titre 1 Car"/>
    <w:basedOn w:val="Policepardfaut"/>
    <w:link w:val="Titre1"/>
    <w:uiPriority w:val="9"/>
    <w:rsid w:val="00B90B66"/>
    <w:rPr>
      <w:rFonts w:asciiTheme="majorHAnsi" w:eastAsiaTheme="majorEastAsia" w:hAnsiTheme="majorHAnsi" w:cstheme="majorBidi"/>
      <w:color w:val="365F91" w:themeColor="accent1" w:themeShade="BF"/>
      <w:sz w:val="32"/>
      <w:szCs w:val="32"/>
    </w:rPr>
  </w:style>
  <w:style w:type="paragraph" w:styleId="Textedebulles">
    <w:name w:val="Balloon Text"/>
    <w:basedOn w:val="Normal"/>
    <w:link w:val="TextedebullesCar"/>
    <w:uiPriority w:val="99"/>
    <w:semiHidden/>
    <w:unhideWhenUsed/>
    <w:rsid w:val="002F695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F69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63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fbsq.or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2222</Words>
  <Characters>12222</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CommFFBSQ</dc:creator>
  <cp:lastModifiedBy>Patrick HUNTER</cp:lastModifiedBy>
  <cp:revision>2</cp:revision>
  <cp:lastPrinted>2017-11-27T15:29:00Z</cp:lastPrinted>
  <dcterms:created xsi:type="dcterms:W3CDTF">2017-11-30T11:00:00Z</dcterms:created>
  <dcterms:modified xsi:type="dcterms:W3CDTF">2017-11-30T11:00:00Z</dcterms:modified>
</cp:coreProperties>
</file>